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118" w:rsidRDefault="00C26118" w:rsidP="00C26118">
      <w:pPr>
        <w:spacing w:line="520" w:lineRule="exact"/>
        <w:jc w:val="center"/>
        <w:rPr>
          <w:rFonts w:ascii="方正小标宋简体" w:eastAsia="方正小标宋简体" w:hAnsi="黑体"/>
          <w:color w:val="000000"/>
          <w:sz w:val="36"/>
          <w:szCs w:val="36"/>
        </w:rPr>
      </w:pPr>
      <w:r>
        <w:rPr>
          <w:rFonts w:ascii="方正小标宋简体" w:eastAsia="方正小标宋简体" w:hAnsi="黑体" w:hint="eastAsia"/>
          <w:color w:val="000000"/>
          <w:sz w:val="36"/>
          <w:szCs w:val="36"/>
        </w:rPr>
        <w:t>职业与继续教育部学生素质发展综合测评条例</w:t>
      </w:r>
    </w:p>
    <w:p w:rsidR="00C26118" w:rsidRDefault="00C26118" w:rsidP="00C26118">
      <w:pPr>
        <w:spacing w:line="520" w:lineRule="exact"/>
        <w:jc w:val="center"/>
        <w:rPr>
          <w:rFonts w:ascii="楷体_GB2312" w:eastAsia="楷体_GB2312" w:hAnsi="黑体"/>
          <w:color w:val="000000"/>
          <w:sz w:val="30"/>
          <w:szCs w:val="30"/>
        </w:rPr>
      </w:pPr>
      <w:r>
        <w:rPr>
          <w:rFonts w:ascii="楷体_GB2312" w:eastAsia="楷体_GB2312" w:hAnsi="黑体" w:hint="eastAsia"/>
          <w:color w:val="000000"/>
          <w:sz w:val="30"/>
          <w:szCs w:val="30"/>
        </w:rPr>
        <w:t>（修订）</w:t>
      </w:r>
    </w:p>
    <w:p w:rsidR="00C26118" w:rsidRDefault="00C26118" w:rsidP="00C26118">
      <w:pPr>
        <w:spacing w:line="520" w:lineRule="exact"/>
        <w:jc w:val="center"/>
        <w:rPr>
          <w:rFonts w:ascii="黑体" w:eastAsia="黑体" w:hAnsi="宋体"/>
          <w:b/>
          <w:color w:val="000000"/>
          <w:sz w:val="24"/>
          <w:szCs w:val="24"/>
        </w:rPr>
      </w:pPr>
    </w:p>
    <w:p w:rsidR="00C26118" w:rsidRDefault="00C26118" w:rsidP="00C26118">
      <w:pPr>
        <w:spacing w:beforeLines="50" w:before="156" w:line="520" w:lineRule="exact"/>
        <w:jc w:val="center"/>
        <w:rPr>
          <w:rFonts w:ascii="黑体" w:eastAsia="黑体" w:hAnsi="宋体"/>
          <w:color w:val="000000"/>
          <w:sz w:val="30"/>
          <w:szCs w:val="30"/>
        </w:rPr>
      </w:pPr>
      <w:r>
        <w:rPr>
          <w:rFonts w:ascii="黑体" w:eastAsia="黑体" w:hAnsi="宋体" w:hint="eastAsia"/>
          <w:color w:val="000000"/>
          <w:sz w:val="30"/>
          <w:szCs w:val="30"/>
        </w:rPr>
        <w:t>第一章  总  则</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黑体" w:eastAsia="黑体" w:hAnsi="黑体" w:hint="eastAsia"/>
          <w:color w:val="000000"/>
          <w:sz w:val="28"/>
          <w:szCs w:val="28"/>
        </w:rPr>
        <w:t>第一条</w:t>
      </w:r>
      <w:r>
        <w:rPr>
          <w:rFonts w:ascii="仿宋_GB2312" w:eastAsia="仿宋_GB2312" w:hAnsi="宋体" w:hint="eastAsia"/>
          <w:color w:val="000000"/>
          <w:sz w:val="28"/>
          <w:szCs w:val="28"/>
        </w:rPr>
        <w:t xml:space="preserve">  为了全面贯彻党的教育方针，努力培养德、智、体、美全面发展，具有社会责任感、创新精神、实践能力和国际视野的创造性人才，根据教育部有关规定，结合我校实际情况制定本条例。</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黑体" w:eastAsia="黑体" w:hAnsi="黑体" w:hint="eastAsia"/>
          <w:color w:val="000000"/>
          <w:sz w:val="28"/>
          <w:szCs w:val="28"/>
        </w:rPr>
        <w:t>第二条</w:t>
      </w:r>
      <w:r>
        <w:rPr>
          <w:rFonts w:ascii="仿宋_GB2312" w:eastAsia="仿宋_GB2312" w:hAnsi="宋体" w:hint="eastAsia"/>
          <w:color w:val="000000"/>
          <w:sz w:val="28"/>
          <w:szCs w:val="28"/>
        </w:rPr>
        <w:t xml:space="preserve">  通过对学生素质发展进行综合测评，不仅能够准确、及时、客观地显现学校的育人效果，而且可以有效地促进学校学生工作更加规范和科学，实现对学生的日常教育管理与学生的自我教育、自我管理、自我服务、自我监督有机结合，使学生在素质发展上进一步明确努力方向。</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黑体" w:eastAsia="黑体" w:hAnsi="黑体" w:hint="eastAsia"/>
          <w:color w:val="000000"/>
          <w:sz w:val="28"/>
          <w:szCs w:val="28"/>
        </w:rPr>
        <w:t>第三条</w:t>
      </w:r>
      <w:r>
        <w:rPr>
          <w:rFonts w:ascii="仿宋_GB2312" w:eastAsia="仿宋_GB2312" w:hAnsi="宋体" w:hint="eastAsia"/>
          <w:color w:val="000000"/>
          <w:sz w:val="28"/>
          <w:szCs w:val="28"/>
        </w:rPr>
        <w:t xml:space="preserve">  对学生素质发展进行综合测评，必须在掌握学生大量具体考核材料的基础上，本着定性评价和定量测评相结合的原则，采用个人小结、民主测评和组织测评相结合的方式进行。</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黑体" w:eastAsia="黑体" w:hAnsi="黑体" w:hint="eastAsia"/>
          <w:color w:val="000000"/>
          <w:sz w:val="28"/>
          <w:szCs w:val="28"/>
        </w:rPr>
        <w:t>第四条</w:t>
      </w:r>
      <w:r>
        <w:rPr>
          <w:rFonts w:ascii="仿宋_GB2312" w:eastAsia="仿宋_GB2312" w:hAnsi="宋体" w:hint="eastAsia"/>
          <w:color w:val="000000"/>
          <w:sz w:val="28"/>
          <w:szCs w:val="28"/>
        </w:rPr>
        <w:t xml:space="preserve">  学生素质发展综合测评在每年9月份进行，凡在本校正式注册并参加全日制学习的中国籍二学位</w:t>
      </w:r>
      <w:r w:rsidR="00B30852">
        <w:rPr>
          <w:rFonts w:ascii="仿宋_GB2312" w:eastAsia="仿宋_GB2312" w:hAnsi="宋体" w:hint="eastAsia"/>
          <w:color w:val="000000"/>
          <w:sz w:val="28"/>
          <w:szCs w:val="28"/>
        </w:rPr>
        <w:t>、业余脱产学习</w:t>
      </w:r>
      <w:r>
        <w:rPr>
          <w:rFonts w:ascii="仿宋_GB2312" w:eastAsia="仿宋_GB2312" w:hAnsi="宋体" w:hint="eastAsia"/>
          <w:color w:val="000000"/>
          <w:sz w:val="28"/>
          <w:szCs w:val="28"/>
        </w:rPr>
        <w:t>学生，均依据本条例进行测评。因各种原因休学的学生，不参加当年度的素质发展综合测评。延期毕业的学生素质测评遵照职教部制定的学生素质发展综合测评实施细则进行。</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黑体" w:eastAsia="黑体" w:hAnsi="黑体" w:hint="eastAsia"/>
          <w:color w:val="000000"/>
          <w:sz w:val="28"/>
          <w:szCs w:val="28"/>
        </w:rPr>
        <w:t>第五条</w:t>
      </w:r>
      <w:r>
        <w:rPr>
          <w:rFonts w:ascii="仿宋_GB2312" w:eastAsia="仿宋_GB2312" w:hAnsi="宋体" w:hint="eastAsia"/>
          <w:color w:val="000000"/>
          <w:sz w:val="28"/>
          <w:szCs w:val="28"/>
        </w:rPr>
        <w:t xml:space="preserve">  学生素质发展综合测评分为基本素质测评和发展素质测评两个方面。基本素质是指学生在学校教育过程中形成的德、智、体、美等方面的一般性表现；发展素质是指学生在学校教育过程中形成的体现创新性、实践性和特长性的素质。</w:t>
      </w:r>
    </w:p>
    <w:p w:rsidR="00C26118" w:rsidRDefault="00C26118" w:rsidP="00C26118">
      <w:pPr>
        <w:spacing w:beforeLines="50" w:before="156" w:line="480" w:lineRule="exact"/>
        <w:jc w:val="center"/>
        <w:rPr>
          <w:rFonts w:ascii="黑体" w:eastAsia="黑体" w:hAnsi="黑体"/>
          <w:color w:val="000000"/>
          <w:sz w:val="30"/>
          <w:szCs w:val="30"/>
        </w:rPr>
      </w:pPr>
      <w:r>
        <w:rPr>
          <w:rFonts w:ascii="黑体" w:eastAsia="黑体" w:hAnsi="黑体" w:hint="eastAsia"/>
          <w:color w:val="000000"/>
          <w:sz w:val="30"/>
          <w:szCs w:val="30"/>
        </w:rPr>
        <w:t>第二章  基本素质测评</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黑体" w:eastAsia="黑体" w:hAnsi="黑体" w:hint="eastAsia"/>
          <w:color w:val="000000"/>
          <w:sz w:val="28"/>
          <w:szCs w:val="28"/>
        </w:rPr>
        <w:t>第六条</w:t>
      </w:r>
      <w:r>
        <w:rPr>
          <w:rFonts w:ascii="仿宋_GB2312" w:eastAsia="仿宋_GB2312" w:hAnsi="宋体" w:hint="eastAsia"/>
          <w:color w:val="000000"/>
          <w:sz w:val="28"/>
          <w:szCs w:val="28"/>
        </w:rPr>
        <w:t xml:space="preserve">  基本素质测评包括思想品德素质测评、课程学习素质测评、身心素质测评等三项素质测评。</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黑体" w:eastAsia="黑体" w:hAnsi="黑体" w:hint="eastAsia"/>
          <w:color w:val="000000"/>
          <w:sz w:val="28"/>
          <w:szCs w:val="28"/>
        </w:rPr>
        <w:t>第七条</w:t>
      </w:r>
      <w:r>
        <w:rPr>
          <w:rFonts w:ascii="仿宋_GB2312" w:eastAsia="仿宋_GB2312" w:hAnsi="宋体" w:hint="eastAsia"/>
          <w:color w:val="000000"/>
          <w:sz w:val="28"/>
          <w:szCs w:val="28"/>
        </w:rPr>
        <w:t xml:space="preserve">  思想品德素质测评主要包括思想政治表现、学习态度、</w:t>
      </w:r>
      <w:r>
        <w:rPr>
          <w:rFonts w:ascii="仿宋_GB2312" w:eastAsia="仿宋_GB2312" w:hAnsi="宋体" w:hint="eastAsia"/>
          <w:color w:val="000000"/>
          <w:sz w:val="28"/>
          <w:szCs w:val="28"/>
        </w:rPr>
        <w:lastRenderedPageBreak/>
        <w:t>遵纪守法、文明素养等四个方面，具体内容如下：</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（一）思想政治表现(总分25分)</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1.热爱祖国，热爱社会主义，自觉</w:t>
      </w:r>
      <w:proofErr w:type="gramStart"/>
      <w:r>
        <w:rPr>
          <w:rFonts w:ascii="仿宋_GB2312" w:eastAsia="仿宋_GB2312" w:hAnsi="宋体" w:hint="eastAsia"/>
          <w:color w:val="000000"/>
          <w:sz w:val="28"/>
          <w:szCs w:val="28"/>
        </w:rPr>
        <w:t>践行</w:t>
      </w:r>
      <w:proofErr w:type="gramEnd"/>
      <w:r>
        <w:rPr>
          <w:rFonts w:ascii="仿宋_GB2312" w:eastAsia="仿宋_GB2312" w:hAnsi="宋体" w:hint="eastAsia"/>
          <w:color w:val="000000"/>
          <w:sz w:val="28"/>
          <w:szCs w:val="28"/>
        </w:rPr>
        <w:t>社会主义核心价值观。</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2.拥护中国共产党的领导，认真学习党的理论，积极参加各项社会活动。</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3.正确处理国家、集体和个人之间的关系，与同学和睦相处，团结协作能力强。</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4.自觉加强道德修养，注重诚信，讲究公德，勇于同不良现象作斗争。</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（二）学习态度(总分30分)</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1.学习目的明确，态度端正，勤奋好学，刻苦钻研，注重实践。</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2.积极参与教学活动，努力掌握理论知识和基本技能，提高分析和解决问题的能力。</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3.积极进取，勇于创新，视野开阔，求真务实，治学严谨，具有优良的学风。</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4.科学素养和人文素养协调发展，努力拓展视野，构建合理知识结构，热爱所学专业，树立高尚的职业理想。</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 xml:space="preserve">（三）遵纪守法(总分20分)  </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1.遵守国家法律法规，树立社会主义民主法制观念，培养与现代社会生活相适应的法律精神。</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2.遵守《高等学校学生管理规定》、《高等学校学生行为准则》及校纪校规。</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3.强化自律意识，维护法律尊严和校纪校规的严肃性，自觉抵制违纪违法现象，无违法和严重违纪行为。</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（四）文明素养(总分25分)</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 xml:space="preserve">1.礼貌待人，尊敬师长，敬业乐群。 </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2.作风踏实，行为正派，举止文明。</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3.勤劳朴素，崇尚节俭，不挥霍浪费。</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4.积极参加社会公益活动，乐于助人。</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lastRenderedPageBreak/>
        <w:t>5.讲究卫生，有良好的生活习惯。</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黑体" w:eastAsia="黑体" w:hAnsi="黑体" w:hint="eastAsia"/>
          <w:color w:val="000000"/>
          <w:sz w:val="28"/>
          <w:szCs w:val="28"/>
        </w:rPr>
        <w:t>第八条</w:t>
      </w:r>
      <w:r>
        <w:rPr>
          <w:rFonts w:ascii="仿宋_GB2312" w:eastAsia="仿宋_GB2312" w:hAnsi="宋体" w:hint="eastAsia"/>
          <w:color w:val="000000"/>
          <w:sz w:val="28"/>
          <w:szCs w:val="28"/>
        </w:rPr>
        <w:t xml:space="preserve">  思想品德素质测评得分总分为100分，各学院（部）可根据自身情况采取学生日常基础考核与班级民主测评相结合的方式进行。班级民主测评根据上述要求逐人分项进行（本人参加本人的测评）。思想品德素质测评四个方面分别按优秀、良好、合格和不合格四个等级进行测评。统计时先去掉一个最高测评等级和一个最低测评等级，再将思想政治表现和文明素养的测评等级分别换算成22.5分、20分、15分和12.5分，将学习态度的测评等级换算成27分、24分、18分和15分，将遵纪守法的测评等级换算成18分、16分、12分和10分。四项指标得分之和的平均值即为该生的思想品德素质测评总评成绩（G1）。其计算公式如下：</w:t>
      </w:r>
    </w:p>
    <w:p w:rsidR="00C26118" w:rsidRDefault="00C26118" w:rsidP="00C26118">
      <w:pPr>
        <w:spacing w:line="480" w:lineRule="exact"/>
        <w:rPr>
          <w:rFonts w:ascii="仿宋_GB2312" w:eastAsia="仿宋_GB2312" w:hAnsi="宋体"/>
          <w:b/>
          <w:color w:val="000000"/>
          <w:sz w:val="24"/>
          <w:szCs w:val="24"/>
        </w:rPr>
      </w:pPr>
      <w:r>
        <w:rPr>
          <w:rFonts w:ascii="仿宋_GB2312" w:eastAsia="仿宋_GB2312" w:hAnsi="宋体" w:hint="eastAsia"/>
          <w:b/>
          <w:color w:val="000000"/>
          <w:sz w:val="24"/>
        </w:rPr>
        <w:t xml:space="preserve">    G1＝∑每人对该学生品德四个方面测评的评分之和／（参加测评的总人数-2）</w:t>
      </w:r>
    </w:p>
    <w:p w:rsidR="00C26118" w:rsidRDefault="00C26118" w:rsidP="00C26118">
      <w:pPr>
        <w:spacing w:line="480" w:lineRule="exact"/>
        <w:rPr>
          <w:rFonts w:ascii="仿宋_GB2312" w:eastAsia="仿宋_GB2312" w:hAnsi="宋体"/>
          <w:color w:val="000000"/>
          <w:sz w:val="28"/>
          <w:szCs w:val="28"/>
        </w:rPr>
      </w:pPr>
      <w:r>
        <w:rPr>
          <w:rFonts w:ascii="黑体" w:eastAsia="黑体" w:hAnsi="黑体" w:hint="eastAsia"/>
          <w:color w:val="000000"/>
          <w:sz w:val="28"/>
          <w:szCs w:val="28"/>
        </w:rPr>
        <w:t xml:space="preserve">    第九条</w:t>
      </w:r>
      <w:r>
        <w:rPr>
          <w:rFonts w:ascii="仿宋_GB2312" w:eastAsia="仿宋_GB2312" w:hAnsi="宋体" w:hint="eastAsia"/>
          <w:color w:val="000000"/>
          <w:sz w:val="28"/>
          <w:szCs w:val="28"/>
        </w:rPr>
        <w:t xml:space="preserve">  有下列情况之一者，思想品德素质测评视为不合格：</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1.测评学年内受到司法部门或公安机关处罚者。</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2.测评学年内受到学校记过及以上处分者。</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3.无故不参加班级民主测评者。</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4.在学生素质发展综合测评过程中弄虚作假者。</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5.思想品德测评得分（G1）低于60分者。</w:t>
      </w:r>
    </w:p>
    <w:p w:rsidR="00C26118" w:rsidRDefault="00C26118" w:rsidP="00C26118">
      <w:pPr>
        <w:spacing w:line="460" w:lineRule="exact"/>
        <w:rPr>
          <w:rFonts w:ascii="仿宋_GB2312" w:eastAsia="仿宋_GB2312" w:hAnsi="宋体"/>
          <w:color w:val="000000"/>
          <w:sz w:val="28"/>
          <w:szCs w:val="28"/>
        </w:rPr>
      </w:pPr>
      <w:r>
        <w:rPr>
          <w:rFonts w:ascii="黑体" w:eastAsia="黑体" w:hAnsi="黑体" w:hint="eastAsia"/>
          <w:color w:val="000000"/>
          <w:sz w:val="28"/>
          <w:szCs w:val="28"/>
        </w:rPr>
        <w:t xml:space="preserve">    第十条</w:t>
      </w:r>
      <w:r>
        <w:rPr>
          <w:rFonts w:ascii="仿宋_GB2312" w:eastAsia="仿宋_GB2312" w:hAnsi="宋体" w:hint="eastAsia"/>
          <w:color w:val="000000"/>
          <w:sz w:val="28"/>
          <w:szCs w:val="28"/>
        </w:rPr>
        <w:t xml:space="preserve">  课程学习素质测评以考查必修课和专业方向课的课程考试成绩为主，根据学生实际考分和相应学分按以下公式计算得出课程学习成绩(G2)，总分为100分。计算公式为：</w:t>
      </w:r>
    </w:p>
    <w:p w:rsidR="00C26118" w:rsidRDefault="00C26118" w:rsidP="00C26118">
      <w:pPr>
        <w:spacing w:line="460" w:lineRule="exact"/>
        <w:rPr>
          <w:rFonts w:ascii="仿宋_GB2312" w:eastAsia="仿宋_GB2312" w:hAnsi="宋体"/>
          <w:b/>
          <w:color w:val="000000"/>
          <w:sz w:val="24"/>
          <w:szCs w:val="24"/>
        </w:rPr>
      </w:pPr>
      <w:r>
        <w:rPr>
          <w:rFonts w:ascii="仿宋_GB2312" w:eastAsia="仿宋_GB2312" w:hAnsi="宋体" w:hint="eastAsia"/>
          <w:b/>
          <w:color w:val="000000"/>
          <w:sz w:val="24"/>
        </w:rPr>
        <w:t xml:space="preserve">    课程学习素质测评得分（G2）＝∑（课程实际考分×课程学分）／∑（课程学分）</w:t>
      </w:r>
    </w:p>
    <w:p w:rsidR="00C26118" w:rsidRDefault="00C26118" w:rsidP="00C26118">
      <w:pPr>
        <w:spacing w:line="46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其中，课程学习成绩以测评学年本专业所有必修课程计算。成绩计算一律采用百分制，不是百分制的核算成百分制。</w:t>
      </w:r>
    </w:p>
    <w:p w:rsidR="00C26118" w:rsidRDefault="00C26118" w:rsidP="00C26118">
      <w:pPr>
        <w:spacing w:line="46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采用五级分制的按要求进行换算：优-85分；良-75分；中-65分；及格-60分；不及格-50分。</w:t>
      </w:r>
    </w:p>
    <w:p w:rsidR="00C26118" w:rsidRDefault="00C26118" w:rsidP="00C26118">
      <w:pPr>
        <w:spacing w:line="46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辅修专业课程学习成绩不计入本项测评范围。</w:t>
      </w:r>
    </w:p>
    <w:p w:rsidR="00C26118" w:rsidRDefault="00C26118" w:rsidP="00C26118">
      <w:pPr>
        <w:spacing w:line="46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lastRenderedPageBreak/>
        <w:t>如首次考试不及格，重新学习（或补考）通过成绩按60分计算、</w:t>
      </w:r>
      <w:proofErr w:type="gramStart"/>
      <w:r>
        <w:rPr>
          <w:rFonts w:ascii="仿宋_GB2312" w:eastAsia="仿宋_GB2312" w:hAnsi="宋体" w:hint="eastAsia"/>
          <w:color w:val="000000"/>
          <w:sz w:val="28"/>
          <w:szCs w:val="28"/>
        </w:rPr>
        <w:t>绩点按</w:t>
      </w:r>
      <w:proofErr w:type="gramEnd"/>
      <w:r>
        <w:rPr>
          <w:rFonts w:ascii="仿宋_GB2312" w:eastAsia="仿宋_GB2312" w:hAnsi="宋体" w:hint="eastAsia"/>
          <w:color w:val="000000"/>
          <w:sz w:val="28"/>
          <w:szCs w:val="28"/>
        </w:rPr>
        <w:t>1.0计算；如首次考试及格，</w:t>
      </w:r>
      <w:proofErr w:type="gramStart"/>
      <w:r>
        <w:rPr>
          <w:rFonts w:ascii="仿宋_GB2312" w:eastAsia="仿宋_GB2312" w:hAnsi="宋体" w:hint="eastAsia"/>
          <w:color w:val="000000"/>
          <w:sz w:val="28"/>
          <w:szCs w:val="28"/>
        </w:rPr>
        <w:t>按首次</w:t>
      </w:r>
      <w:proofErr w:type="gramEnd"/>
      <w:r>
        <w:rPr>
          <w:rFonts w:ascii="仿宋_GB2312" w:eastAsia="仿宋_GB2312" w:hAnsi="宋体" w:hint="eastAsia"/>
          <w:color w:val="000000"/>
          <w:sz w:val="28"/>
          <w:szCs w:val="28"/>
        </w:rPr>
        <w:t>考试成绩及</w:t>
      </w:r>
      <w:proofErr w:type="gramStart"/>
      <w:r>
        <w:rPr>
          <w:rFonts w:ascii="仿宋_GB2312" w:eastAsia="仿宋_GB2312" w:hAnsi="宋体" w:hint="eastAsia"/>
          <w:color w:val="000000"/>
          <w:sz w:val="28"/>
          <w:szCs w:val="28"/>
        </w:rPr>
        <w:t>相应绩点计算</w:t>
      </w:r>
      <w:proofErr w:type="gramEnd"/>
      <w:r>
        <w:rPr>
          <w:rFonts w:ascii="仿宋_GB2312" w:eastAsia="仿宋_GB2312" w:hAnsi="宋体" w:hint="eastAsia"/>
          <w:color w:val="000000"/>
          <w:sz w:val="28"/>
          <w:szCs w:val="28"/>
        </w:rPr>
        <w:t>。</w:t>
      </w:r>
    </w:p>
    <w:p w:rsidR="00C26118" w:rsidRDefault="00C26118" w:rsidP="00C26118">
      <w:pPr>
        <w:spacing w:line="460" w:lineRule="exact"/>
        <w:ind w:firstLineChars="200" w:firstLine="560"/>
        <w:rPr>
          <w:rFonts w:ascii="仿宋_GB2312" w:eastAsia="仿宋_GB2312" w:hAnsi="宋体"/>
          <w:color w:val="000000"/>
          <w:sz w:val="28"/>
          <w:szCs w:val="28"/>
        </w:rPr>
      </w:pPr>
      <w:r>
        <w:rPr>
          <w:rFonts w:ascii="黑体" w:eastAsia="黑体" w:hAnsi="黑体" w:hint="eastAsia"/>
          <w:color w:val="000000"/>
          <w:sz w:val="28"/>
          <w:szCs w:val="28"/>
        </w:rPr>
        <w:t>第十一条</w:t>
      </w:r>
      <w:r>
        <w:rPr>
          <w:rFonts w:ascii="仿宋_GB2312" w:eastAsia="仿宋_GB2312" w:hAnsi="宋体" w:hint="eastAsia"/>
          <w:color w:val="000000"/>
          <w:sz w:val="28"/>
          <w:szCs w:val="28"/>
        </w:rPr>
        <w:t xml:space="preserve">  各学院（部）可在本单位的学生素质发展综合测评实施细则中制定相应的课程学习素质测评范围和修正办法。课程学习素质测评等级标准由各学院（部）根据各专业的具体情况确定。原则上课程学习素质测评等级为优秀的学生在本专业中比例不超过20％，测评等级为良好及以上的比例不超过60％。</w:t>
      </w:r>
    </w:p>
    <w:p w:rsidR="00C26118" w:rsidRDefault="00C26118" w:rsidP="00C26118">
      <w:pPr>
        <w:spacing w:line="460" w:lineRule="exact"/>
        <w:ind w:firstLineChars="200" w:firstLine="560"/>
        <w:rPr>
          <w:rFonts w:ascii="仿宋_GB2312" w:eastAsia="仿宋_GB2312" w:hAnsi="宋体"/>
          <w:color w:val="000000"/>
          <w:sz w:val="28"/>
          <w:szCs w:val="28"/>
        </w:rPr>
      </w:pPr>
      <w:r>
        <w:rPr>
          <w:rFonts w:ascii="黑体" w:eastAsia="黑体" w:hAnsi="黑体" w:hint="eastAsia"/>
          <w:color w:val="000000"/>
          <w:sz w:val="28"/>
          <w:szCs w:val="28"/>
        </w:rPr>
        <w:t>第十二条</w:t>
      </w:r>
      <w:r>
        <w:rPr>
          <w:rFonts w:ascii="仿宋_GB2312" w:eastAsia="仿宋_GB2312" w:hAnsi="宋体" w:hint="eastAsia"/>
          <w:color w:val="000000"/>
          <w:sz w:val="28"/>
          <w:szCs w:val="28"/>
        </w:rPr>
        <w:t xml:space="preserve">  有以下情况之一者，课程学习素质测评不合格：</w:t>
      </w:r>
    </w:p>
    <w:p w:rsidR="00C26118" w:rsidRDefault="00C26118" w:rsidP="00C26118">
      <w:pPr>
        <w:spacing w:line="46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1.测评学年内所取得必修课学分低于应修学分的三分之二者。</w:t>
      </w:r>
    </w:p>
    <w:p w:rsidR="00C26118" w:rsidRDefault="00C26118" w:rsidP="00C26118">
      <w:pPr>
        <w:spacing w:line="46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2.课程学习素质测评得分（G2）低于60分者。</w:t>
      </w:r>
    </w:p>
    <w:p w:rsidR="00C26118" w:rsidRDefault="00C26118" w:rsidP="00C26118">
      <w:pPr>
        <w:spacing w:line="460" w:lineRule="exact"/>
        <w:ind w:firstLineChars="200" w:firstLine="560"/>
        <w:rPr>
          <w:rFonts w:ascii="仿宋_GB2312" w:eastAsia="仿宋_GB2312" w:hAnsi="宋体"/>
          <w:color w:val="000000"/>
          <w:sz w:val="28"/>
          <w:szCs w:val="28"/>
        </w:rPr>
      </w:pPr>
      <w:r>
        <w:rPr>
          <w:rFonts w:ascii="黑体" w:eastAsia="黑体" w:hAnsi="黑体" w:hint="eastAsia"/>
          <w:color w:val="000000"/>
          <w:sz w:val="28"/>
          <w:szCs w:val="28"/>
        </w:rPr>
        <w:t>第十三条</w:t>
      </w:r>
      <w:r>
        <w:rPr>
          <w:rFonts w:ascii="仿宋_GB2312" w:eastAsia="仿宋_GB2312" w:hAnsi="宋体" w:hint="eastAsia"/>
          <w:color w:val="000000"/>
          <w:sz w:val="28"/>
          <w:szCs w:val="28"/>
        </w:rPr>
        <w:t xml:space="preserve">  身心素质测评主要包括以下内容：</w:t>
      </w:r>
    </w:p>
    <w:p w:rsidR="00C26118" w:rsidRDefault="00C26118" w:rsidP="00C26118">
      <w:pPr>
        <w:spacing w:line="46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1.树立与现代社会生活相适应的健康意识，保持良好的学习状态和精神面貌，有健康的体魄。</w:t>
      </w:r>
    </w:p>
    <w:p w:rsidR="00C26118" w:rsidRDefault="00C26118" w:rsidP="00C26118">
      <w:pPr>
        <w:spacing w:line="46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2.认真上好体育课，自觉按照学校要求参加体育达标测试，积极参加各种体育竞赛活动和全民健身运动。</w:t>
      </w:r>
    </w:p>
    <w:p w:rsidR="00C26118" w:rsidRDefault="00C26118" w:rsidP="00C26118">
      <w:pPr>
        <w:spacing w:line="46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3.具有较强的自我锻炼意识，积极参加早锻炼和课外体育活动，掌握一定的体育技能，培养终身锻炼的良好习惯。</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4.注重心理健康，正确对待挫折，人际关系和谐，社会适应能力强。</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5.有健全的人格、高尚的情操、良好的意志品质和积极进取的人生态度，对自我和客观世界有正确的认知。</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黑体" w:eastAsia="黑体" w:hAnsi="黑体" w:hint="eastAsia"/>
          <w:color w:val="000000"/>
          <w:sz w:val="28"/>
          <w:szCs w:val="28"/>
        </w:rPr>
        <w:t>第十四条</w:t>
      </w:r>
      <w:r>
        <w:rPr>
          <w:rFonts w:ascii="仿宋_GB2312" w:eastAsia="仿宋_GB2312" w:hAnsi="宋体" w:hint="eastAsia"/>
          <w:color w:val="000000"/>
          <w:sz w:val="28"/>
          <w:szCs w:val="28"/>
        </w:rPr>
        <w:t xml:space="preserve">  身心素质测评得分总分为100分，采取班级民主测评的方式进行。班级民主测评根据上述基本要求和品德测评同时进行（本人参加本人的测评）。身心素质测评按优秀、良好、合格和不合格四个等级进行测评。统计时先去掉一个最高测评等级和一个最低测评等级，再分别换算成90分、80分、60分和50分。测评得分之和的平均值即为该生的身心测评总评成绩（G3）。其计算公式如下：</w:t>
      </w:r>
    </w:p>
    <w:p w:rsidR="00C26118" w:rsidRDefault="00C26118" w:rsidP="00C26118">
      <w:pPr>
        <w:spacing w:line="480" w:lineRule="exact"/>
        <w:ind w:firstLineChars="200" w:firstLine="482"/>
        <w:rPr>
          <w:rFonts w:ascii="仿宋_GB2312" w:eastAsia="仿宋_GB2312" w:hAnsi="宋体"/>
          <w:b/>
          <w:color w:val="000000"/>
          <w:sz w:val="24"/>
          <w:szCs w:val="24"/>
        </w:rPr>
      </w:pPr>
      <w:r>
        <w:rPr>
          <w:rFonts w:ascii="仿宋_GB2312" w:eastAsia="仿宋_GB2312" w:hAnsi="宋体" w:hint="eastAsia"/>
          <w:b/>
          <w:color w:val="000000"/>
          <w:sz w:val="24"/>
        </w:rPr>
        <w:t>G3＝∑每人对该学生身心素质测评的评分／（参加测评的总人数-2）</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黑体" w:eastAsia="黑体" w:hAnsi="黑体" w:hint="eastAsia"/>
          <w:color w:val="000000"/>
          <w:sz w:val="28"/>
          <w:szCs w:val="28"/>
        </w:rPr>
        <w:t>第十五条</w:t>
      </w:r>
      <w:r>
        <w:rPr>
          <w:rFonts w:ascii="仿宋_GB2312" w:eastAsia="仿宋_GB2312" w:hAnsi="宋体" w:hint="eastAsia"/>
          <w:color w:val="000000"/>
          <w:sz w:val="28"/>
          <w:szCs w:val="28"/>
        </w:rPr>
        <w:t xml:space="preserve">  有下列情况之一者，身心素质测评视为不合格：</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lastRenderedPageBreak/>
        <w:t>1.</w:t>
      </w:r>
      <w:proofErr w:type="gramStart"/>
      <w:r>
        <w:rPr>
          <w:rFonts w:ascii="仿宋_GB2312" w:eastAsia="仿宋_GB2312" w:hAnsi="宋体" w:hint="eastAsia"/>
          <w:color w:val="000000"/>
          <w:sz w:val="28"/>
          <w:szCs w:val="28"/>
        </w:rPr>
        <w:t>测评学</w:t>
      </w:r>
      <w:proofErr w:type="gramEnd"/>
      <w:r>
        <w:rPr>
          <w:rFonts w:ascii="仿宋_GB2312" w:eastAsia="仿宋_GB2312" w:hAnsi="宋体" w:hint="eastAsia"/>
          <w:color w:val="000000"/>
          <w:sz w:val="28"/>
          <w:szCs w:val="28"/>
        </w:rPr>
        <w:t>年度体质健康标准测试成绩不合格者（本款适用2015级及以后的学生）。</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2.身心素质测评得分（G3）低于60分者。</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黑体" w:eastAsia="黑体" w:hAnsi="黑体" w:hint="eastAsia"/>
          <w:color w:val="000000"/>
          <w:sz w:val="28"/>
          <w:szCs w:val="28"/>
        </w:rPr>
        <w:t>第十六条</w:t>
      </w:r>
      <w:r>
        <w:rPr>
          <w:rFonts w:ascii="仿宋_GB2312" w:eastAsia="仿宋_GB2312" w:hAnsi="宋体" w:hint="eastAsia"/>
          <w:color w:val="000000"/>
          <w:sz w:val="28"/>
          <w:szCs w:val="28"/>
        </w:rPr>
        <w:t xml:space="preserve">  基本素质测评得分通过对思想品德素质测评得分、课程学习素质测评得分和身心素质测评得分进行加权并按以下公式得出：</w:t>
      </w:r>
    </w:p>
    <w:p w:rsidR="00C26118" w:rsidRDefault="00C26118" w:rsidP="00C26118">
      <w:pPr>
        <w:spacing w:line="480" w:lineRule="exact"/>
        <w:ind w:firstLineChars="200" w:firstLine="482"/>
        <w:rPr>
          <w:rFonts w:ascii="仿宋_GB2312" w:eastAsia="仿宋_GB2312" w:hAnsi="宋体"/>
          <w:b/>
          <w:color w:val="000000"/>
          <w:sz w:val="24"/>
          <w:szCs w:val="24"/>
        </w:rPr>
      </w:pPr>
      <w:r>
        <w:rPr>
          <w:rFonts w:ascii="仿宋_GB2312" w:eastAsia="仿宋_GB2312" w:hAnsi="宋体" w:hint="eastAsia"/>
          <w:b/>
          <w:color w:val="000000"/>
          <w:sz w:val="24"/>
        </w:rPr>
        <w:t>基本素质测评得分＝思想品德素质测评得分（G1）×0.3＋课程学习素质测评得分(G2)×0.6＋身心素质测评得分(G3)×0.1</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黑体" w:eastAsia="黑体" w:hAnsi="黑体" w:hint="eastAsia"/>
          <w:color w:val="000000"/>
          <w:sz w:val="28"/>
          <w:szCs w:val="28"/>
        </w:rPr>
        <w:t>第十七条</w:t>
      </w:r>
      <w:r>
        <w:rPr>
          <w:rFonts w:ascii="仿宋_GB2312" w:eastAsia="仿宋_GB2312" w:hAnsi="宋体" w:hint="eastAsia"/>
          <w:color w:val="000000"/>
          <w:sz w:val="28"/>
          <w:szCs w:val="28"/>
        </w:rPr>
        <w:t xml:space="preserve">  基本素质测评分为优秀、良好、合格和不合格四个等级。</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（一）对于</w:t>
      </w:r>
      <w:proofErr w:type="gramStart"/>
      <w:r>
        <w:rPr>
          <w:rFonts w:ascii="仿宋_GB2312" w:eastAsia="仿宋_GB2312" w:hAnsi="宋体" w:hint="eastAsia"/>
          <w:color w:val="000000"/>
          <w:sz w:val="28"/>
          <w:szCs w:val="28"/>
        </w:rPr>
        <w:t>一</w:t>
      </w:r>
      <w:proofErr w:type="gramEnd"/>
      <w:r>
        <w:rPr>
          <w:rFonts w:ascii="仿宋_GB2312" w:eastAsia="仿宋_GB2312" w:hAnsi="宋体" w:hint="eastAsia"/>
          <w:color w:val="000000"/>
          <w:sz w:val="28"/>
          <w:szCs w:val="28"/>
        </w:rPr>
        <w:t>学年内取得全部应修学分的学生，同时符合以下条件者，基本素质测评视为优秀。</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1.基本素质测评得分不低于80分。</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2.思想品德素质测评得分和身心素质测评得分均不低于80分。</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3.课程学习素质测评等级达到优秀。</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（二）对于</w:t>
      </w:r>
      <w:proofErr w:type="gramStart"/>
      <w:r>
        <w:rPr>
          <w:rFonts w:ascii="仿宋_GB2312" w:eastAsia="仿宋_GB2312" w:hAnsi="宋体" w:hint="eastAsia"/>
          <w:color w:val="000000"/>
          <w:sz w:val="28"/>
          <w:szCs w:val="28"/>
        </w:rPr>
        <w:t>一</w:t>
      </w:r>
      <w:proofErr w:type="gramEnd"/>
      <w:r>
        <w:rPr>
          <w:rFonts w:ascii="仿宋_GB2312" w:eastAsia="仿宋_GB2312" w:hAnsi="宋体" w:hint="eastAsia"/>
          <w:color w:val="000000"/>
          <w:sz w:val="28"/>
          <w:szCs w:val="28"/>
        </w:rPr>
        <w:t>学年内取得全部应修学分的学生，同时符合以下条件者，基本素质测评视为良好。</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1.基本素质测评得分不低于80分。</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2.思想品德素质测评得分和身心素质测评得分均不低于80分。</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3.课程学习素质测评等级达到良好及以上。</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（三）对于</w:t>
      </w:r>
      <w:proofErr w:type="gramStart"/>
      <w:r>
        <w:rPr>
          <w:rFonts w:ascii="仿宋_GB2312" w:eastAsia="仿宋_GB2312" w:hAnsi="宋体" w:hint="eastAsia"/>
          <w:color w:val="000000"/>
          <w:sz w:val="28"/>
          <w:szCs w:val="28"/>
        </w:rPr>
        <w:t>一</w:t>
      </w:r>
      <w:proofErr w:type="gramEnd"/>
      <w:r>
        <w:rPr>
          <w:rFonts w:ascii="仿宋_GB2312" w:eastAsia="仿宋_GB2312" w:hAnsi="宋体" w:hint="eastAsia"/>
          <w:color w:val="000000"/>
          <w:sz w:val="28"/>
          <w:szCs w:val="28"/>
        </w:rPr>
        <w:t>学年内取得全部应修学分，但其中有一门及以上的课程是通过补考取得学分的学生，其基本素质测评等级最高定为“良好”。</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对于</w:t>
      </w:r>
      <w:proofErr w:type="gramStart"/>
      <w:r>
        <w:rPr>
          <w:rFonts w:ascii="仿宋_GB2312" w:eastAsia="仿宋_GB2312" w:hAnsi="宋体" w:hint="eastAsia"/>
          <w:color w:val="000000"/>
          <w:sz w:val="28"/>
          <w:szCs w:val="28"/>
        </w:rPr>
        <w:t>一</w:t>
      </w:r>
      <w:proofErr w:type="gramEnd"/>
      <w:r>
        <w:rPr>
          <w:rFonts w:ascii="仿宋_GB2312" w:eastAsia="仿宋_GB2312" w:hAnsi="宋体" w:hint="eastAsia"/>
          <w:color w:val="000000"/>
          <w:sz w:val="28"/>
          <w:szCs w:val="28"/>
        </w:rPr>
        <w:t>学年内未取得全部应修学分，但达到应修学分的三分之二的学生，其基本素质测评等级最高定为“合格”。</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（四）基本素质测评得分低于60分，基本素质测评视为不合格。</w:t>
      </w:r>
    </w:p>
    <w:p w:rsidR="006F37D1" w:rsidRPr="00606378" w:rsidRDefault="00C26118" w:rsidP="00C26118">
      <w:pPr>
        <w:spacing w:line="480" w:lineRule="exact"/>
        <w:ind w:firstLineChars="200" w:firstLine="560"/>
        <w:rPr>
          <w:rFonts w:ascii="仿宋_GB2312" w:eastAsia="仿宋_GB2312" w:hAnsi="宋体"/>
          <w:color w:val="FF0000"/>
          <w:sz w:val="28"/>
          <w:szCs w:val="28"/>
        </w:rPr>
      </w:pPr>
      <w:r w:rsidRPr="00606378">
        <w:rPr>
          <w:rFonts w:ascii="仿宋_GB2312" w:eastAsia="仿宋_GB2312" w:hAnsi="宋体" w:hint="eastAsia"/>
          <w:color w:val="FF0000"/>
          <w:sz w:val="28"/>
          <w:szCs w:val="28"/>
        </w:rPr>
        <w:t>（五）社会活动学年基准时间为40小时</w:t>
      </w:r>
      <w:r w:rsidR="00606378" w:rsidRPr="00606378">
        <w:rPr>
          <w:rFonts w:ascii="仿宋_GB2312" w:eastAsia="仿宋_GB2312" w:hAnsi="宋体" w:hint="eastAsia"/>
          <w:color w:val="FF0000"/>
          <w:sz w:val="28"/>
          <w:szCs w:val="28"/>
        </w:rPr>
        <w:t>（拟定）</w:t>
      </w:r>
      <w:r w:rsidR="00295C05" w:rsidRPr="00606378">
        <w:rPr>
          <w:rFonts w:ascii="仿宋_GB2312" w:eastAsia="仿宋_GB2312" w:hAnsi="宋体" w:hint="eastAsia"/>
          <w:color w:val="FF0000"/>
          <w:sz w:val="28"/>
          <w:szCs w:val="28"/>
        </w:rPr>
        <w:t>，</w:t>
      </w:r>
      <w:r w:rsidRPr="00606378">
        <w:rPr>
          <w:rFonts w:ascii="仿宋_GB2312" w:eastAsia="仿宋_GB2312" w:hAnsi="宋体" w:hint="eastAsia"/>
          <w:color w:val="FF0000"/>
          <w:sz w:val="28"/>
          <w:szCs w:val="28"/>
        </w:rPr>
        <w:t>未达到规定者基本素质测评</w:t>
      </w:r>
      <w:r w:rsidR="002426BA" w:rsidRPr="00606378">
        <w:rPr>
          <w:rFonts w:ascii="仿宋_GB2312" w:eastAsia="仿宋_GB2312" w:hAnsi="宋体" w:hint="eastAsia"/>
          <w:color w:val="FF0000"/>
          <w:sz w:val="28"/>
          <w:szCs w:val="28"/>
        </w:rPr>
        <w:t>等级定</w:t>
      </w:r>
      <w:r w:rsidR="002C1CF7" w:rsidRPr="00606378">
        <w:rPr>
          <w:rFonts w:ascii="仿宋_GB2312" w:eastAsia="仿宋_GB2312" w:hAnsi="宋体" w:hint="eastAsia"/>
          <w:color w:val="FF0000"/>
          <w:sz w:val="28"/>
          <w:szCs w:val="28"/>
        </w:rPr>
        <w:t>不</w:t>
      </w:r>
      <w:r w:rsidR="002426BA" w:rsidRPr="00606378">
        <w:rPr>
          <w:rFonts w:ascii="仿宋_GB2312" w:eastAsia="仿宋_GB2312" w:hAnsi="宋体" w:hint="eastAsia"/>
          <w:color w:val="FF0000"/>
          <w:sz w:val="28"/>
          <w:szCs w:val="28"/>
        </w:rPr>
        <w:t>合格</w:t>
      </w:r>
      <w:r w:rsidRPr="00606378">
        <w:rPr>
          <w:rFonts w:ascii="仿宋_GB2312" w:eastAsia="仿宋_GB2312" w:hAnsi="宋体" w:hint="eastAsia"/>
          <w:color w:val="FF0000"/>
          <w:sz w:val="28"/>
          <w:szCs w:val="28"/>
        </w:rPr>
        <w:t>。</w:t>
      </w:r>
      <w:r w:rsidR="002426BA" w:rsidRPr="00606378">
        <w:rPr>
          <w:rFonts w:ascii="仿宋_GB2312" w:eastAsia="仿宋_GB2312" w:hAnsi="宋体" w:hint="eastAsia"/>
          <w:color w:val="FF0000"/>
          <w:sz w:val="28"/>
          <w:szCs w:val="28"/>
        </w:rPr>
        <w:t>社会活动学年基准时间根据学年最终情况由学院学生工作小组具体调整。</w:t>
      </w:r>
    </w:p>
    <w:p w:rsidR="00C26118" w:rsidRDefault="006F37D1" w:rsidP="00C26118">
      <w:pPr>
        <w:spacing w:line="480" w:lineRule="exact"/>
        <w:ind w:firstLineChars="200" w:firstLine="560"/>
        <w:rPr>
          <w:rFonts w:ascii="仿宋_GB2312" w:eastAsia="仿宋_GB2312" w:hAnsi="宋体"/>
          <w:color w:val="FF0000"/>
          <w:sz w:val="28"/>
          <w:szCs w:val="28"/>
        </w:rPr>
      </w:pPr>
      <w:r>
        <w:rPr>
          <w:rFonts w:ascii="仿宋_GB2312" w:eastAsia="仿宋_GB2312" w:hAnsi="宋体" w:hint="eastAsia"/>
          <w:color w:val="FF0000"/>
          <w:sz w:val="28"/>
          <w:szCs w:val="28"/>
        </w:rPr>
        <w:lastRenderedPageBreak/>
        <w:t>关于社会活动学年基准时间的说明：</w:t>
      </w:r>
    </w:p>
    <w:p w:rsidR="006F37D1" w:rsidRPr="00606378" w:rsidRDefault="006F37D1" w:rsidP="006F37D1">
      <w:pPr>
        <w:spacing w:line="400" w:lineRule="exact"/>
        <w:ind w:firstLineChars="200" w:firstLine="480"/>
        <w:rPr>
          <w:rFonts w:ascii="楷体_GB2312" w:eastAsia="楷体_GB2312" w:hAnsi="宋体"/>
          <w:color w:val="FF0000"/>
          <w:sz w:val="24"/>
        </w:rPr>
      </w:pPr>
      <w:r w:rsidRPr="00606378">
        <w:rPr>
          <w:rFonts w:ascii="楷体_GB2312" w:eastAsia="楷体_GB2312" w:hAnsi="宋体" w:hint="eastAsia"/>
          <w:color w:val="FF0000"/>
          <w:sz w:val="24"/>
        </w:rPr>
        <w:t>1、主要学生干部（年级辅导员助理社会活动时间考核合格标准按普通学生对待，社会活动加分则须达到年基准时间1.5倍）组织参与活动时间为社会活动学年基准时间1.5倍，基本素质评为合格。在此基础上，每多增加一小时工作量折算素质分0.2分。未达到规定者年终基本素质测评视为不合格。</w:t>
      </w:r>
    </w:p>
    <w:p w:rsidR="006F37D1" w:rsidRPr="00606378" w:rsidRDefault="006F37D1" w:rsidP="006F37D1">
      <w:pPr>
        <w:spacing w:line="400" w:lineRule="exact"/>
        <w:ind w:firstLineChars="200" w:firstLine="480"/>
        <w:rPr>
          <w:rFonts w:ascii="楷体_GB2312" w:eastAsia="楷体_GB2312" w:hAnsi="宋体"/>
          <w:color w:val="FF0000"/>
          <w:sz w:val="24"/>
        </w:rPr>
      </w:pPr>
      <w:r w:rsidRPr="00606378">
        <w:rPr>
          <w:rFonts w:ascii="楷体_GB2312" w:eastAsia="楷体_GB2312" w:hAnsi="宋体" w:hint="eastAsia"/>
          <w:color w:val="FF0000"/>
          <w:sz w:val="24"/>
        </w:rPr>
        <w:t>2、非主要学生干部，除班长和团支书以外的委员、学生组织中各部门次要负责人组织参与活动时间为基准时间1.3倍，学生组织中各部门干事组织参与活动时间为基准时间1.2倍，基本素质评为合格。在此基础上，每多增加一小时工作量折算素质分0.2分。未达到规定者年终基本素质测评视为不合格。</w:t>
      </w:r>
    </w:p>
    <w:p w:rsidR="002426BA" w:rsidRPr="00606378" w:rsidRDefault="006F37D1" w:rsidP="006F37D1">
      <w:pPr>
        <w:spacing w:line="400" w:lineRule="exact"/>
        <w:ind w:firstLineChars="200" w:firstLine="480"/>
        <w:rPr>
          <w:rFonts w:ascii="楷体_GB2312" w:eastAsia="楷体_GB2312" w:hAnsi="宋体"/>
          <w:color w:val="FF0000"/>
          <w:sz w:val="24"/>
        </w:rPr>
      </w:pPr>
      <w:r w:rsidRPr="00606378">
        <w:rPr>
          <w:rFonts w:ascii="楷体_GB2312" w:eastAsia="楷体_GB2312" w:hAnsi="宋体" w:hint="eastAsia"/>
          <w:color w:val="FF0000"/>
          <w:sz w:val="24"/>
        </w:rPr>
        <w:t>3、普通学生达到社会活动学年基准时间，社会活动考核合格</w:t>
      </w:r>
      <w:r w:rsidR="002426BA" w:rsidRPr="00606378">
        <w:rPr>
          <w:rFonts w:ascii="楷体_GB2312" w:eastAsia="楷体_GB2312" w:hAnsi="宋体" w:hint="eastAsia"/>
          <w:color w:val="FF0000"/>
          <w:sz w:val="24"/>
        </w:rPr>
        <w:t>；</w:t>
      </w:r>
      <w:r w:rsidRPr="00606378">
        <w:rPr>
          <w:rFonts w:ascii="楷体_GB2312" w:eastAsia="楷体_GB2312" w:hAnsi="宋体" w:hint="eastAsia"/>
          <w:color w:val="FF0000"/>
          <w:sz w:val="24"/>
        </w:rPr>
        <w:t>未达标者基本素质测评不合格</w:t>
      </w:r>
      <w:r w:rsidR="002426BA" w:rsidRPr="00606378">
        <w:rPr>
          <w:rFonts w:ascii="楷体_GB2312" w:eastAsia="楷体_GB2312" w:hAnsi="宋体" w:hint="eastAsia"/>
          <w:color w:val="FF0000"/>
          <w:sz w:val="24"/>
        </w:rPr>
        <w:t>。</w:t>
      </w:r>
      <w:r w:rsidRPr="00606378">
        <w:rPr>
          <w:rFonts w:ascii="楷体_GB2312" w:eastAsia="楷体_GB2312" w:hAnsi="宋体" w:hint="eastAsia"/>
          <w:color w:val="FF0000"/>
          <w:sz w:val="24"/>
        </w:rPr>
        <w:t>超过社会活动学年基准时间每多增加一小时工作量折算素质分0.2分。</w:t>
      </w:r>
    </w:p>
    <w:p w:rsidR="006F37D1" w:rsidRPr="00606378" w:rsidRDefault="002426BA" w:rsidP="002426BA">
      <w:pPr>
        <w:spacing w:line="400" w:lineRule="exact"/>
        <w:ind w:firstLineChars="200" w:firstLine="480"/>
        <w:rPr>
          <w:rFonts w:ascii="楷体_GB2312" w:eastAsia="楷体_GB2312" w:hAnsi="宋体"/>
          <w:color w:val="FF0000"/>
          <w:sz w:val="24"/>
        </w:rPr>
      </w:pPr>
      <w:r w:rsidRPr="00606378">
        <w:rPr>
          <w:rFonts w:ascii="楷体_GB2312" w:eastAsia="楷体_GB2312" w:hAnsi="宋体" w:hint="eastAsia"/>
          <w:color w:val="FF0000"/>
          <w:sz w:val="24"/>
        </w:rPr>
        <w:t>4、参加志愿者服务活动结束后，能及时做好宣传工作，在省、市（校）、院级媒体上发表相关新闻稿件或文章的每次分别加3、2、1小时，网络媒体上发表稿件每篇加0.5小时。文章第二作者以第一作者0.5倍时间计算。</w:t>
      </w:r>
    </w:p>
    <w:p w:rsidR="006F37D1" w:rsidRPr="00606378" w:rsidRDefault="002426BA" w:rsidP="006F37D1">
      <w:pPr>
        <w:spacing w:line="400" w:lineRule="exact"/>
        <w:ind w:firstLineChars="200" w:firstLine="480"/>
        <w:rPr>
          <w:rFonts w:ascii="楷体_GB2312" w:eastAsia="楷体_GB2312" w:hAnsi="宋体"/>
          <w:color w:val="FF0000"/>
          <w:sz w:val="24"/>
        </w:rPr>
      </w:pPr>
      <w:r w:rsidRPr="00606378">
        <w:rPr>
          <w:rFonts w:ascii="楷体_GB2312" w:eastAsia="楷体_GB2312" w:hAnsi="宋体" w:hint="eastAsia"/>
          <w:color w:val="FF0000"/>
          <w:sz w:val="24"/>
        </w:rPr>
        <w:t>5</w:t>
      </w:r>
      <w:r w:rsidR="006F37D1" w:rsidRPr="00606378">
        <w:rPr>
          <w:rFonts w:ascii="楷体_GB2312" w:eastAsia="楷体_GB2312" w:hAnsi="宋体" w:hint="eastAsia"/>
          <w:color w:val="FF0000"/>
          <w:sz w:val="24"/>
        </w:rPr>
        <w:t>、社会活动时间以学生工作小组公示为准，加分最高不得高于15分。</w:t>
      </w:r>
    </w:p>
    <w:p w:rsidR="006F37D1" w:rsidRPr="00606378" w:rsidRDefault="002426BA" w:rsidP="002426BA">
      <w:pPr>
        <w:spacing w:line="400" w:lineRule="exact"/>
        <w:ind w:firstLineChars="200" w:firstLine="480"/>
        <w:rPr>
          <w:rFonts w:ascii="楷体_GB2312" w:eastAsia="楷体_GB2312" w:hAnsi="宋体"/>
          <w:color w:val="FF0000"/>
          <w:sz w:val="24"/>
        </w:rPr>
      </w:pPr>
      <w:r w:rsidRPr="00606378">
        <w:rPr>
          <w:rFonts w:ascii="楷体_GB2312" w:eastAsia="楷体_GB2312" w:hAnsi="宋体" w:hint="eastAsia"/>
          <w:color w:val="FF0000"/>
          <w:sz w:val="24"/>
        </w:rPr>
        <w:t>6</w:t>
      </w:r>
      <w:r w:rsidR="006F37D1" w:rsidRPr="00606378">
        <w:rPr>
          <w:rFonts w:ascii="楷体_GB2312" w:eastAsia="楷体_GB2312" w:hAnsi="宋体" w:hint="eastAsia"/>
          <w:color w:val="FF0000"/>
          <w:sz w:val="24"/>
        </w:rPr>
        <w:t>、社会活动时间，主要来源为学院网站公布的学生活动、志愿者活动等构成，分为竞赛类折算，见竞赛</w:t>
      </w:r>
      <w:proofErr w:type="gramStart"/>
      <w:r w:rsidR="006F37D1" w:rsidRPr="00606378">
        <w:rPr>
          <w:rFonts w:ascii="楷体_GB2312" w:eastAsia="楷体_GB2312" w:hAnsi="宋体" w:hint="eastAsia"/>
          <w:color w:val="FF0000"/>
          <w:sz w:val="24"/>
        </w:rPr>
        <w:t>类素质</w:t>
      </w:r>
      <w:proofErr w:type="gramEnd"/>
      <w:r w:rsidR="006F37D1" w:rsidRPr="00606378">
        <w:rPr>
          <w:rFonts w:ascii="楷体_GB2312" w:eastAsia="楷体_GB2312" w:hAnsi="宋体" w:hint="eastAsia"/>
          <w:color w:val="FF0000"/>
          <w:sz w:val="24"/>
        </w:rPr>
        <w:t>加分条例；非竞赛类社会时间，不分级别，由其参与社会工作、学生活动等工作量折算，由学生工作小组审核，以学院网站公布为准。</w:t>
      </w:r>
      <w:r w:rsidRPr="00606378">
        <w:rPr>
          <w:rFonts w:ascii="楷体_GB2312" w:eastAsia="楷体_GB2312" w:hAnsi="宋体" w:hint="eastAsia"/>
          <w:color w:val="FF0000"/>
          <w:sz w:val="24"/>
        </w:rPr>
        <w:t>活动中考评：有迟到早退现象的，本次社会活动视为无效。</w:t>
      </w:r>
    </w:p>
    <w:p w:rsidR="00C26118" w:rsidRDefault="00C26118" w:rsidP="00C26118">
      <w:pPr>
        <w:spacing w:beforeLines="50" w:before="156" w:line="480" w:lineRule="exact"/>
        <w:jc w:val="center"/>
        <w:rPr>
          <w:rFonts w:ascii="仿宋_GB2312" w:eastAsia="仿宋_GB2312" w:hAnsi="宋体"/>
          <w:b/>
          <w:color w:val="000000"/>
          <w:sz w:val="28"/>
          <w:szCs w:val="28"/>
        </w:rPr>
      </w:pPr>
      <w:r>
        <w:rPr>
          <w:rFonts w:ascii="黑体" w:eastAsia="黑体" w:hAnsi="黑体" w:hint="eastAsia"/>
          <w:b/>
          <w:color w:val="000000"/>
          <w:sz w:val="28"/>
          <w:szCs w:val="28"/>
        </w:rPr>
        <w:t>第三章  发展素质测评</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黑体" w:eastAsia="黑体" w:hAnsi="黑体" w:hint="eastAsia"/>
          <w:color w:val="000000"/>
          <w:sz w:val="28"/>
          <w:szCs w:val="28"/>
        </w:rPr>
        <w:t>第十八条</w:t>
      </w:r>
      <w:r>
        <w:rPr>
          <w:rFonts w:ascii="仿宋_GB2312" w:eastAsia="仿宋_GB2312" w:hAnsi="宋体" w:hint="eastAsia"/>
          <w:color w:val="000000"/>
          <w:sz w:val="28"/>
          <w:szCs w:val="28"/>
        </w:rPr>
        <w:t xml:space="preserve">  发展素质测评主要包括学习提升素质、创新创业素质、社会工作素质、社会实践能力、志愿服务素质、文化艺术体育素质等方面的测评。发展素质测评得分采取直接加分的方法，分项累加计算得出。</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黑体" w:eastAsia="黑体" w:hAnsi="黑体" w:hint="eastAsia"/>
          <w:color w:val="000000"/>
          <w:sz w:val="28"/>
          <w:szCs w:val="28"/>
        </w:rPr>
        <w:t>第十九条</w:t>
      </w:r>
      <w:r>
        <w:rPr>
          <w:rFonts w:ascii="仿宋_GB2312" w:eastAsia="仿宋_GB2312" w:hAnsi="宋体" w:hint="eastAsia"/>
          <w:color w:val="000000"/>
          <w:sz w:val="28"/>
          <w:szCs w:val="28"/>
        </w:rPr>
        <w:t xml:space="preserve">  学习提升素质加分</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1.根据课程学习成绩在本年级本专业的排名，分别按如下标准加分：</w:t>
      </w:r>
    </w:p>
    <w:tbl>
      <w:tblPr>
        <w:tblW w:w="6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6"/>
        <w:gridCol w:w="1356"/>
        <w:gridCol w:w="1356"/>
        <w:gridCol w:w="1356"/>
        <w:gridCol w:w="1356"/>
      </w:tblGrid>
      <w:tr w:rsidR="00C26118" w:rsidTr="00C26118">
        <w:trPr>
          <w:jc w:val="center"/>
        </w:trPr>
        <w:tc>
          <w:tcPr>
            <w:tcW w:w="1356"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jc w:val="center"/>
              <w:rPr>
                <w:rFonts w:ascii="仿宋_GB2312" w:eastAsia="仿宋_GB2312" w:hAnsi="宋体"/>
                <w:color w:val="000000"/>
                <w:sz w:val="24"/>
                <w:szCs w:val="24"/>
              </w:rPr>
            </w:pPr>
            <w:r>
              <w:rPr>
                <w:rFonts w:ascii="仿宋_GB2312" w:eastAsia="仿宋_GB2312" w:hAnsi="宋体" w:hint="eastAsia"/>
                <w:color w:val="000000"/>
                <w:sz w:val="24"/>
              </w:rPr>
              <w:t>加分类别</w:t>
            </w:r>
          </w:p>
        </w:tc>
        <w:tc>
          <w:tcPr>
            <w:tcW w:w="1356"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专业排名</w:t>
            </w:r>
          </w:p>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前30%</w:t>
            </w:r>
          </w:p>
        </w:tc>
        <w:tc>
          <w:tcPr>
            <w:tcW w:w="1356" w:type="dxa"/>
            <w:tcBorders>
              <w:top w:val="single" w:sz="4" w:space="0" w:color="auto"/>
              <w:left w:val="single" w:sz="4" w:space="0" w:color="auto"/>
              <w:bottom w:val="single" w:sz="4" w:space="0" w:color="auto"/>
              <w:right w:val="single" w:sz="4" w:space="0" w:color="auto"/>
            </w:tcBorders>
            <w:hideMark/>
          </w:tcPr>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专业排名</w:t>
            </w:r>
          </w:p>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前20%</w:t>
            </w:r>
          </w:p>
        </w:tc>
        <w:tc>
          <w:tcPr>
            <w:tcW w:w="1356" w:type="dxa"/>
            <w:tcBorders>
              <w:top w:val="single" w:sz="4" w:space="0" w:color="auto"/>
              <w:left w:val="single" w:sz="4" w:space="0" w:color="auto"/>
              <w:bottom w:val="single" w:sz="4" w:space="0" w:color="auto"/>
              <w:right w:val="single" w:sz="4" w:space="0" w:color="auto"/>
            </w:tcBorders>
            <w:hideMark/>
          </w:tcPr>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专业排名</w:t>
            </w:r>
          </w:p>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前10%</w:t>
            </w:r>
          </w:p>
        </w:tc>
        <w:tc>
          <w:tcPr>
            <w:tcW w:w="1356" w:type="dxa"/>
            <w:tcBorders>
              <w:top w:val="single" w:sz="4" w:space="0" w:color="auto"/>
              <w:left w:val="single" w:sz="4" w:space="0" w:color="auto"/>
              <w:bottom w:val="single" w:sz="4" w:space="0" w:color="auto"/>
              <w:right w:val="single" w:sz="4" w:space="0" w:color="auto"/>
            </w:tcBorders>
            <w:hideMark/>
          </w:tcPr>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专业排名</w:t>
            </w:r>
          </w:p>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前3%</w:t>
            </w:r>
          </w:p>
        </w:tc>
      </w:tr>
      <w:tr w:rsidR="00C26118" w:rsidTr="00C26118">
        <w:trPr>
          <w:trHeight w:val="430"/>
          <w:jc w:val="center"/>
        </w:trPr>
        <w:tc>
          <w:tcPr>
            <w:tcW w:w="1356"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加分标准</w:t>
            </w:r>
          </w:p>
        </w:tc>
        <w:tc>
          <w:tcPr>
            <w:tcW w:w="1356"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ind w:firstLineChars="200" w:firstLine="480"/>
              <w:rPr>
                <w:rFonts w:ascii="仿宋_GB2312" w:eastAsia="仿宋_GB2312" w:hAnsi="宋体"/>
                <w:color w:val="000000"/>
                <w:sz w:val="24"/>
              </w:rPr>
            </w:pPr>
            <w:r>
              <w:rPr>
                <w:rFonts w:ascii="仿宋_GB2312" w:eastAsia="仿宋_GB2312" w:hAnsi="宋体" w:hint="eastAsia"/>
                <w:color w:val="000000"/>
                <w:sz w:val="24"/>
              </w:rPr>
              <w:t>3</w:t>
            </w:r>
          </w:p>
        </w:tc>
        <w:tc>
          <w:tcPr>
            <w:tcW w:w="1356"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ind w:firstLineChars="200" w:firstLine="480"/>
              <w:rPr>
                <w:rFonts w:ascii="仿宋_GB2312" w:eastAsia="仿宋_GB2312" w:hAnsi="宋体"/>
                <w:color w:val="000000"/>
                <w:sz w:val="24"/>
              </w:rPr>
            </w:pPr>
            <w:r>
              <w:rPr>
                <w:rFonts w:ascii="仿宋_GB2312" w:eastAsia="仿宋_GB2312" w:hAnsi="宋体" w:hint="eastAsia"/>
                <w:color w:val="000000"/>
                <w:sz w:val="24"/>
              </w:rPr>
              <w:t>6</w:t>
            </w:r>
          </w:p>
        </w:tc>
        <w:tc>
          <w:tcPr>
            <w:tcW w:w="1356"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ind w:firstLineChars="200" w:firstLine="480"/>
              <w:rPr>
                <w:rFonts w:ascii="仿宋_GB2312" w:eastAsia="仿宋_GB2312" w:hAnsi="宋体"/>
                <w:color w:val="000000"/>
                <w:sz w:val="24"/>
              </w:rPr>
            </w:pPr>
            <w:r>
              <w:rPr>
                <w:rFonts w:ascii="仿宋_GB2312" w:eastAsia="仿宋_GB2312" w:hAnsi="宋体" w:hint="eastAsia"/>
                <w:color w:val="000000"/>
                <w:sz w:val="24"/>
              </w:rPr>
              <w:t>9</w:t>
            </w:r>
          </w:p>
        </w:tc>
        <w:tc>
          <w:tcPr>
            <w:tcW w:w="1356"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ind w:firstLineChars="200" w:firstLine="480"/>
              <w:rPr>
                <w:rFonts w:ascii="仿宋_GB2312" w:eastAsia="仿宋_GB2312" w:hAnsi="宋体"/>
                <w:color w:val="000000"/>
                <w:sz w:val="24"/>
              </w:rPr>
            </w:pPr>
            <w:r>
              <w:rPr>
                <w:rFonts w:ascii="仿宋_GB2312" w:eastAsia="仿宋_GB2312" w:hAnsi="宋体" w:hint="eastAsia"/>
                <w:color w:val="000000"/>
                <w:sz w:val="24"/>
              </w:rPr>
              <w:t>15</w:t>
            </w:r>
          </w:p>
        </w:tc>
      </w:tr>
    </w:tbl>
    <w:p w:rsidR="00C26118" w:rsidRDefault="00C26118" w:rsidP="00C26118">
      <w:pPr>
        <w:spacing w:line="52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2.非英语专业的学生参加CET4考试合格者当</w:t>
      </w:r>
      <w:r w:rsidR="00CD1E14">
        <w:rPr>
          <w:rFonts w:ascii="仿宋_GB2312" w:eastAsia="仿宋_GB2312" w:hAnsi="宋体" w:hint="eastAsia"/>
          <w:color w:val="000000"/>
          <w:sz w:val="28"/>
          <w:szCs w:val="28"/>
        </w:rPr>
        <w:t>学</w:t>
      </w:r>
      <w:r>
        <w:rPr>
          <w:rFonts w:ascii="仿宋_GB2312" w:eastAsia="仿宋_GB2312" w:hAnsi="宋体" w:hint="eastAsia"/>
          <w:color w:val="000000"/>
          <w:sz w:val="28"/>
          <w:szCs w:val="28"/>
        </w:rPr>
        <w:t>年加2分；参加</w:t>
      </w:r>
      <w:r>
        <w:rPr>
          <w:rFonts w:ascii="仿宋_GB2312" w:eastAsia="仿宋_GB2312" w:hAnsi="宋体" w:hint="eastAsia"/>
          <w:color w:val="000000"/>
          <w:sz w:val="28"/>
          <w:szCs w:val="28"/>
        </w:rPr>
        <w:lastRenderedPageBreak/>
        <w:t>CET6考试合格者当</w:t>
      </w:r>
      <w:r w:rsidR="00CD1E14">
        <w:rPr>
          <w:rFonts w:ascii="仿宋_GB2312" w:eastAsia="仿宋_GB2312" w:hAnsi="宋体" w:hint="eastAsia"/>
          <w:color w:val="000000"/>
          <w:sz w:val="28"/>
          <w:szCs w:val="28"/>
        </w:rPr>
        <w:t>学</w:t>
      </w:r>
      <w:r>
        <w:rPr>
          <w:rFonts w:ascii="仿宋_GB2312" w:eastAsia="仿宋_GB2312" w:hAnsi="宋体" w:hint="eastAsia"/>
          <w:color w:val="000000"/>
          <w:sz w:val="28"/>
          <w:szCs w:val="28"/>
        </w:rPr>
        <w:t>年加4分（不跨级累加）。对于英语专业的学生，英语等级考试加分标准遵照本学院制定的学生素质发展综合测评实施细则执行。</w:t>
      </w:r>
    </w:p>
    <w:p w:rsidR="00C26118" w:rsidRDefault="00C26118" w:rsidP="00C26118">
      <w:pPr>
        <w:spacing w:line="52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3.参加</w:t>
      </w:r>
      <w:proofErr w:type="gramStart"/>
      <w:r>
        <w:rPr>
          <w:rFonts w:ascii="仿宋_GB2312" w:eastAsia="仿宋_GB2312" w:hAnsi="宋体" w:hint="eastAsia"/>
          <w:color w:val="000000"/>
          <w:sz w:val="28"/>
          <w:szCs w:val="28"/>
        </w:rPr>
        <w:t>雅思考试</w:t>
      </w:r>
      <w:proofErr w:type="gramEnd"/>
      <w:r>
        <w:rPr>
          <w:rFonts w:ascii="仿宋_GB2312" w:eastAsia="仿宋_GB2312" w:hAnsi="宋体" w:hint="eastAsia"/>
          <w:color w:val="000000"/>
          <w:sz w:val="28"/>
          <w:szCs w:val="28"/>
        </w:rPr>
        <w:t>或托福考试的学生，根据总成绩按以下标准进行加分（不跨类、跨级累加）：</w:t>
      </w:r>
    </w:p>
    <w:tbl>
      <w:tblPr>
        <w:tblW w:w="7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3"/>
        <w:gridCol w:w="1561"/>
        <w:gridCol w:w="1561"/>
        <w:gridCol w:w="1560"/>
        <w:gridCol w:w="1560"/>
      </w:tblGrid>
      <w:tr w:rsidR="00C26118" w:rsidTr="00C26118">
        <w:trPr>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rPr>
                <w:rFonts w:ascii="仿宋_GB2312" w:eastAsia="仿宋_GB2312" w:hAnsi="宋体"/>
                <w:color w:val="000000"/>
                <w:sz w:val="24"/>
                <w:szCs w:val="24"/>
              </w:rPr>
            </w:pPr>
            <w:r>
              <w:rPr>
                <w:rFonts w:ascii="仿宋_GB2312" w:eastAsia="仿宋_GB2312" w:hAnsi="宋体" w:hint="eastAsia"/>
                <w:color w:val="000000"/>
                <w:sz w:val="24"/>
              </w:rPr>
              <w:t>加分类别</w:t>
            </w:r>
          </w:p>
        </w:tc>
        <w:tc>
          <w:tcPr>
            <w:tcW w:w="1559"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jc w:val="center"/>
              <w:rPr>
                <w:rFonts w:ascii="仿宋_GB2312" w:eastAsia="仿宋_GB2312" w:hAnsi="宋体"/>
                <w:color w:val="000000"/>
                <w:sz w:val="24"/>
              </w:rPr>
            </w:pPr>
            <w:proofErr w:type="gramStart"/>
            <w:r>
              <w:rPr>
                <w:rFonts w:ascii="仿宋_GB2312" w:eastAsia="仿宋_GB2312" w:hAnsi="宋体" w:hint="eastAsia"/>
                <w:color w:val="000000"/>
                <w:sz w:val="24"/>
              </w:rPr>
              <w:t>雅思</w:t>
            </w:r>
            <w:proofErr w:type="gramEnd"/>
            <w:r>
              <w:rPr>
                <w:rFonts w:ascii="仿宋_GB2312" w:eastAsia="仿宋_GB2312" w:hAnsi="宋体" w:hint="eastAsia"/>
                <w:color w:val="000000"/>
                <w:sz w:val="24"/>
              </w:rPr>
              <w:t>≥5.5</w:t>
            </w:r>
          </w:p>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或</w:t>
            </w:r>
          </w:p>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托福≥70</w:t>
            </w:r>
          </w:p>
        </w:tc>
        <w:tc>
          <w:tcPr>
            <w:tcW w:w="1560"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jc w:val="center"/>
              <w:rPr>
                <w:rFonts w:ascii="仿宋_GB2312" w:eastAsia="仿宋_GB2312" w:hAnsi="宋体"/>
                <w:color w:val="000000"/>
                <w:sz w:val="24"/>
              </w:rPr>
            </w:pPr>
            <w:proofErr w:type="gramStart"/>
            <w:r>
              <w:rPr>
                <w:rFonts w:ascii="仿宋_GB2312" w:eastAsia="仿宋_GB2312" w:hAnsi="宋体" w:hint="eastAsia"/>
                <w:color w:val="000000"/>
                <w:sz w:val="24"/>
              </w:rPr>
              <w:t>雅思</w:t>
            </w:r>
            <w:proofErr w:type="gramEnd"/>
            <w:r>
              <w:rPr>
                <w:rFonts w:ascii="仿宋_GB2312" w:eastAsia="仿宋_GB2312" w:hAnsi="宋体" w:hint="eastAsia"/>
                <w:color w:val="000000"/>
                <w:sz w:val="24"/>
              </w:rPr>
              <w:t>≥6</w:t>
            </w:r>
          </w:p>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或</w:t>
            </w:r>
          </w:p>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托福≥80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jc w:val="center"/>
              <w:rPr>
                <w:rFonts w:ascii="仿宋_GB2312" w:eastAsia="仿宋_GB2312" w:hAnsi="宋体"/>
                <w:color w:val="000000"/>
                <w:sz w:val="24"/>
              </w:rPr>
            </w:pPr>
            <w:proofErr w:type="gramStart"/>
            <w:r>
              <w:rPr>
                <w:rFonts w:ascii="仿宋_GB2312" w:eastAsia="仿宋_GB2312" w:hAnsi="宋体" w:hint="eastAsia"/>
                <w:color w:val="000000"/>
                <w:sz w:val="24"/>
              </w:rPr>
              <w:t>雅思</w:t>
            </w:r>
            <w:proofErr w:type="gramEnd"/>
            <w:r>
              <w:rPr>
                <w:rFonts w:ascii="仿宋_GB2312" w:eastAsia="仿宋_GB2312" w:hAnsi="宋体" w:hint="eastAsia"/>
                <w:color w:val="000000"/>
                <w:sz w:val="24"/>
              </w:rPr>
              <w:t>≥6.5</w:t>
            </w:r>
          </w:p>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或</w:t>
            </w:r>
          </w:p>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托福≥90</w:t>
            </w:r>
          </w:p>
        </w:tc>
        <w:tc>
          <w:tcPr>
            <w:tcW w:w="1559"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jc w:val="center"/>
              <w:rPr>
                <w:rFonts w:ascii="仿宋_GB2312" w:eastAsia="仿宋_GB2312" w:hAnsi="宋体"/>
                <w:color w:val="000000"/>
                <w:sz w:val="24"/>
              </w:rPr>
            </w:pPr>
            <w:proofErr w:type="gramStart"/>
            <w:r>
              <w:rPr>
                <w:rFonts w:ascii="仿宋_GB2312" w:eastAsia="仿宋_GB2312" w:hAnsi="宋体" w:hint="eastAsia"/>
                <w:color w:val="000000"/>
                <w:sz w:val="24"/>
              </w:rPr>
              <w:t>雅思</w:t>
            </w:r>
            <w:proofErr w:type="gramEnd"/>
            <w:r>
              <w:rPr>
                <w:rFonts w:ascii="仿宋_GB2312" w:eastAsia="仿宋_GB2312" w:hAnsi="宋体" w:hint="eastAsia"/>
                <w:color w:val="000000"/>
                <w:sz w:val="24"/>
              </w:rPr>
              <w:t>≥7</w:t>
            </w:r>
          </w:p>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或</w:t>
            </w:r>
          </w:p>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托福≥100</w:t>
            </w:r>
          </w:p>
        </w:tc>
      </w:tr>
      <w:tr w:rsidR="00C26118" w:rsidTr="00C26118">
        <w:trPr>
          <w:trHeight w:val="491"/>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rPr>
                <w:rFonts w:ascii="仿宋_GB2312" w:eastAsia="仿宋_GB2312" w:hAnsi="宋体"/>
                <w:color w:val="000000"/>
                <w:sz w:val="24"/>
              </w:rPr>
            </w:pPr>
            <w:r>
              <w:rPr>
                <w:rFonts w:ascii="仿宋_GB2312" w:eastAsia="仿宋_GB2312" w:hAnsi="宋体" w:hint="eastAsia"/>
                <w:color w:val="000000"/>
                <w:sz w:val="24"/>
              </w:rPr>
              <w:t>加分标准</w:t>
            </w:r>
          </w:p>
        </w:tc>
        <w:tc>
          <w:tcPr>
            <w:tcW w:w="1559"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6</w:t>
            </w:r>
          </w:p>
        </w:tc>
      </w:tr>
    </w:tbl>
    <w:p w:rsidR="00C26118" w:rsidRDefault="00C26118" w:rsidP="00C26118">
      <w:pPr>
        <w:spacing w:line="52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其他国际英语语言测试考试加分遵照学院（部）学生素质发展综合测评实施细则执行，最高加分不得超过6分。</w:t>
      </w:r>
    </w:p>
    <w:p w:rsidR="00C26118" w:rsidRDefault="00C26118" w:rsidP="00C26118">
      <w:pPr>
        <w:spacing w:line="52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4.非计算机相关专业的学生通过计算机等级考试的加分参考标准如下（当</w:t>
      </w:r>
      <w:r w:rsidR="00CD1E14">
        <w:rPr>
          <w:rFonts w:ascii="仿宋_GB2312" w:eastAsia="仿宋_GB2312" w:hAnsi="宋体" w:hint="eastAsia"/>
          <w:color w:val="000000"/>
          <w:sz w:val="28"/>
          <w:szCs w:val="28"/>
        </w:rPr>
        <w:t>学</w:t>
      </w:r>
      <w:r>
        <w:rPr>
          <w:rFonts w:ascii="仿宋_GB2312" w:eastAsia="仿宋_GB2312" w:hAnsi="宋体" w:hint="eastAsia"/>
          <w:color w:val="000000"/>
          <w:sz w:val="28"/>
          <w:szCs w:val="28"/>
        </w:rPr>
        <w:t>年加分，不跨级累加）：</w:t>
      </w:r>
    </w:p>
    <w:tbl>
      <w:tblPr>
        <w:tblW w:w="6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877"/>
        <w:gridCol w:w="876"/>
        <w:gridCol w:w="876"/>
        <w:gridCol w:w="876"/>
        <w:gridCol w:w="876"/>
        <w:gridCol w:w="876"/>
      </w:tblGrid>
      <w:tr w:rsidR="00C26118" w:rsidTr="00C26118">
        <w:trPr>
          <w:jc w:val="center"/>
        </w:trPr>
        <w:tc>
          <w:tcPr>
            <w:tcW w:w="1356"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rPr>
                <w:rFonts w:ascii="仿宋_GB2312" w:eastAsia="仿宋_GB2312" w:hAnsi="宋体"/>
                <w:color w:val="000000"/>
                <w:sz w:val="24"/>
                <w:szCs w:val="24"/>
              </w:rPr>
            </w:pPr>
            <w:r>
              <w:rPr>
                <w:rFonts w:ascii="仿宋_GB2312" w:eastAsia="仿宋_GB2312" w:hAnsi="宋体" w:hint="eastAsia"/>
                <w:color w:val="000000"/>
                <w:sz w:val="24"/>
              </w:rPr>
              <w:t>加分类别</w:t>
            </w:r>
          </w:p>
        </w:tc>
        <w:tc>
          <w:tcPr>
            <w:tcW w:w="876"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二级</w:t>
            </w:r>
          </w:p>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合格</w:t>
            </w:r>
          </w:p>
        </w:tc>
        <w:tc>
          <w:tcPr>
            <w:tcW w:w="876" w:type="dxa"/>
            <w:tcBorders>
              <w:top w:val="single" w:sz="4" w:space="0" w:color="auto"/>
              <w:left w:val="single" w:sz="4" w:space="0" w:color="auto"/>
              <w:bottom w:val="single" w:sz="4" w:space="0" w:color="auto"/>
              <w:right w:val="single" w:sz="4" w:space="0" w:color="auto"/>
            </w:tcBorders>
            <w:hideMark/>
          </w:tcPr>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二级</w:t>
            </w:r>
          </w:p>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优秀</w:t>
            </w:r>
          </w:p>
        </w:tc>
        <w:tc>
          <w:tcPr>
            <w:tcW w:w="876" w:type="dxa"/>
            <w:tcBorders>
              <w:top w:val="single" w:sz="4" w:space="0" w:color="auto"/>
              <w:left w:val="single" w:sz="4" w:space="0" w:color="auto"/>
              <w:bottom w:val="single" w:sz="4" w:space="0" w:color="auto"/>
              <w:right w:val="single" w:sz="4" w:space="0" w:color="auto"/>
            </w:tcBorders>
            <w:hideMark/>
          </w:tcPr>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三级</w:t>
            </w:r>
          </w:p>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合格</w:t>
            </w:r>
          </w:p>
        </w:tc>
        <w:tc>
          <w:tcPr>
            <w:tcW w:w="876" w:type="dxa"/>
            <w:tcBorders>
              <w:top w:val="single" w:sz="4" w:space="0" w:color="auto"/>
              <w:left w:val="single" w:sz="4" w:space="0" w:color="auto"/>
              <w:bottom w:val="single" w:sz="4" w:space="0" w:color="auto"/>
              <w:right w:val="single" w:sz="4" w:space="0" w:color="auto"/>
            </w:tcBorders>
            <w:hideMark/>
          </w:tcPr>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三级</w:t>
            </w:r>
          </w:p>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优秀</w:t>
            </w:r>
          </w:p>
        </w:tc>
        <w:tc>
          <w:tcPr>
            <w:tcW w:w="876" w:type="dxa"/>
            <w:tcBorders>
              <w:top w:val="single" w:sz="4" w:space="0" w:color="auto"/>
              <w:left w:val="single" w:sz="4" w:space="0" w:color="auto"/>
              <w:bottom w:val="single" w:sz="4" w:space="0" w:color="auto"/>
              <w:right w:val="single" w:sz="4" w:space="0" w:color="auto"/>
            </w:tcBorders>
            <w:hideMark/>
          </w:tcPr>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四级</w:t>
            </w:r>
          </w:p>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合格</w:t>
            </w:r>
          </w:p>
        </w:tc>
        <w:tc>
          <w:tcPr>
            <w:tcW w:w="876" w:type="dxa"/>
            <w:tcBorders>
              <w:top w:val="single" w:sz="4" w:space="0" w:color="auto"/>
              <w:left w:val="single" w:sz="4" w:space="0" w:color="auto"/>
              <w:bottom w:val="single" w:sz="4" w:space="0" w:color="auto"/>
              <w:right w:val="single" w:sz="4" w:space="0" w:color="auto"/>
            </w:tcBorders>
            <w:hideMark/>
          </w:tcPr>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四级</w:t>
            </w:r>
          </w:p>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优秀</w:t>
            </w:r>
          </w:p>
        </w:tc>
      </w:tr>
      <w:tr w:rsidR="00C26118" w:rsidTr="00C26118">
        <w:trPr>
          <w:trHeight w:val="491"/>
          <w:jc w:val="center"/>
        </w:trPr>
        <w:tc>
          <w:tcPr>
            <w:tcW w:w="1356"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rPr>
                <w:rFonts w:ascii="仿宋_GB2312" w:eastAsia="仿宋_GB2312" w:hAnsi="宋体"/>
                <w:color w:val="000000"/>
                <w:sz w:val="24"/>
              </w:rPr>
            </w:pPr>
            <w:r>
              <w:rPr>
                <w:rFonts w:ascii="仿宋_GB2312" w:eastAsia="仿宋_GB2312" w:hAnsi="宋体" w:hint="eastAsia"/>
                <w:color w:val="000000"/>
                <w:sz w:val="24"/>
              </w:rPr>
              <w:t>加分标准</w:t>
            </w:r>
          </w:p>
        </w:tc>
        <w:tc>
          <w:tcPr>
            <w:tcW w:w="876"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1</w:t>
            </w:r>
          </w:p>
        </w:tc>
        <w:tc>
          <w:tcPr>
            <w:tcW w:w="876"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2</w:t>
            </w:r>
          </w:p>
        </w:tc>
        <w:tc>
          <w:tcPr>
            <w:tcW w:w="876"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3</w:t>
            </w:r>
          </w:p>
        </w:tc>
        <w:tc>
          <w:tcPr>
            <w:tcW w:w="876"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4</w:t>
            </w:r>
          </w:p>
        </w:tc>
        <w:tc>
          <w:tcPr>
            <w:tcW w:w="876"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5</w:t>
            </w:r>
          </w:p>
        </w:tc>
        <w:tc>
          <w:tcPr>
            <w:tcW w:w="876"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6</w:t>
            </w:r>
          </w:p>
        </w:tc>
      </w:tr>
    </w:tbl>
    <w:p w:rsidR="00C26118" w:rsidRDefault="00C26118" w:rsidP="00C26118">
      <w:pPr>
        <w:spacing w:line="52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对于计算机相关专业的学生，遵照本学院制定的学生素质发展综合测评实施细则执行。</w:t>
      </w:r>
    </w:p>
    <w:p w:rsidR="00C26118" w:rsidRDefault="00C26118" w:rsidP="00C26118">
      <w:pPr>
        <w:spacing w:line="52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5.参加辅修专业学习并取得学分的，该项加分遵照学生所在学院（部）学生素质发展综合测评实施细则执行。</w:t>
      </w:r>
    </w:p>
    <w:p w:rsidR="00C26118" w:rsidRDefault="00C26118" w:rsidP="00C26118">
      <w:pPr>
        <w:spacing w:line="520" w:lineRule="exact"/>
        <w:ind w:firstLineChars="200" w:firstLine="560"/>
        <w:rPr>
          <w:rFonts w:ascii="仿宋_GB2312" w:eastAsia="仿宋_GB2312" w:hAnsi="宋体"/>
          <w:color w:val="000000"/>
          <w:sz w:val="28"/>
          <w:szCs w:val="28"/>
        </w:rPr>
      </w:pPr>
      <w:r>
        <w:rPr>
          <w:rFonts w:ascii="黑体" w:eastAsia="黑体" w:hAnsi="黑体" w:hint="eastAsia"/>
          <w:color w:val="000000"/>
          <w:sz w:val="28"/>
          <w:szCs w:val="28"/>
        </w:rPr>
        <w:t>第二十条</w:t>
      </w:r>
      <w:r>
        <w:rPr>
          <w:rFonts w:ascii="仿宋_GB2312" w:eastAsia="仿宋_GB2312" w:hAnsi="宋体" w:hint="eastAsia"/>
          <w:color w:val="000000"/>
          <w:sz w:val="28"/>
          <w:szCs w:val="28"/>
        </w:rPr>
        <w:t xml:space="preserve">  创新创业素质加分</w:t>
      </w:r>
    </w:p>
    <w:p w:rsidR="00C26118" w:rsidRDefault="00C26118" w:rsidP="00C26118">
      <w:pPr>
        <w:spacing w:line="52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1.学科竞赛加分（包括数学建模、高等数学、物理、英语、网页设计、电子设计、力学等竞赛），具体加分标准如下：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1"/>
        <w:gridCol w:w="1116"/>
        <w:gridCol w:w="1146"/>
        <w:gridCol w:w="1148"/>
        <w:gridCol w:w="1116"/>
      </w:tblGrid>
      <w:tr w:rsidR="00C26118" w:rsidTr="00C26118">
        <w:trPr>
          <w:jc w:val="center"/>
        </w:trPr>
        <w:tc>
          <w:tcPr>
            <w:tcW w:w="2091" w:type="dxa"/>
            <w:tcBorders>
              <w:top w:val="single" w:sz="4" w:space="0" w:color="auto"/>
              <w:left w:val="single" w:sz="4" w:space="0" w:color="auto"/>
              <w:bottom w:val="single" w:sz="4" w:space="0" w:color="auto"/>
              <w:right w:val="single" w:sz="4" w:space="0" w:color="auto"/>
              <w:tl2br w:val="single" w:sz="4" w:space="0" w:color="auto"/>
            </w:tcBorders>
            <w:vAlign w:val="center"/>
            <w:hideMark/>
          </w:tcPr>
          <w:p w:rsidR="00C26118" w:rsidRDefault="00C26118">
            <w:pPr>
              <w:spacing w:line="400" w:lineRule="exact"/>
              <w:ind w:firstLineChars="200" w:firstLine="480"/>
              <w:jc w:val="right"/>
              <w:rPr>
                <w:rFonts w:ascii="仿宋_GB2312" w:eastAsia="仿宋_GB2312" w:hAnsi="宋体"/>
                <w:color w:val="000000"/>
                <w:sz w:val="24"/>
                <w:szCs w:val="24"/>
              </w:rPr>
            </w:pPr>
            <w:r>
              <w:rPr>
                <w:rFonts w:ascii="仿宋_GB2312" w:eastAsia="仿宋_GB2312" w:hAnsi="宋体" w:hint="eastAsia"/>
                <w:color w:val="000000"/>
                <w:sz w:val="24"/>
              </w:rPr>
              <w:t>等级</w:t>
            </w:r>
          </w:p>
          <w:p w:rsidR="00C26118" w:rsidRDefault="00C26118">
            <w:pPr>
              <w:spacing w:line="400" w:lineRule="exact"/>
              <w:ind w:firstLineChars="200" w:firstLine="480"/>
              <w:rPr>
                <w:rFonts w:ascii="仿宋_GB2312" w:eastAsia="仿宋_GB2312" w:hAnsi="宋体"/>
                <w:color w:val="000000"/>
                <w:sz w:val="24"/>
              </w:rPr>
            </w:pPr>
            <w:r>
              <w:rPr>
                <w:rFonts w:ascii="仿宋_GB2312" w:eastAsia="仿宋_GB2312" w:hAnsi="宋体" w:hint="eastAsia"/>
                <w:color w:val="000000"/>
                <w:sz w:val="24"/>
              </w:rPr>
              <w:t>类别</w:t>
            </w:r>
          </w:p>
        </w:tc>
        <w:tc>
          <w:tcPr>
            <w:tcW w:w="1116"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一等奖</w:t>
            </w:r>
          </w:p>
        </w:tc>
        <w:tc>
          <w:tcPr>
            <w:tcW w:w="1146"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二等奖</w:t>
            </w:r>
          </w:p>
        </w:tc>
        <w:tc>
          <w:tcPr>
            <w:tcW w:w="1148"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三等奖</w:t>
            </w:r>
          </w:p>
        </w:tc>
        <w:tc>
          <w:tcPr>
            <w:tcW w:w="1116"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鼓励奖</w:t>
            </w:r>
          </w:p>
        </w:tc>
      </w:tr>
      <w:tr w:rsidR="00C26118" w:rsidTr="00C26118">
        <w:trPr>
          <w:jc w:val="center"/>
        </w:trPr>
        <w:tc>
          <w:tcPr>
            <w:tcW w:w="2091" w:type="dxa"/>
            <w:tcBorders>
              <w:top w:val="single" w:sz="4" w:space="0" w:color="auto"/>
              <w:left w:val="single" w:sz="4" w:space="0" w:color="auto"/>
              <w:bottom w:val="single" w:sz="4" w:space="0" w:color="auto"/>
              <w:right w:val="single" w:sz="4" w:space="0" w:color="auto"/>
            </w:tcBorders>
            <w:hideMark/>
          </w:tcPr>
          <w:p w:rsidR="00C26118" w:rsidRDefault="00C26118">
            <w:pPr>
              <w:spacing w:line="400" w:lineRule="exact"/>
              <w:ind w:firstLineChars="200" w:firstLine="480"/>
              <w:rPr>
                <w:rFonts w:ascii="仿宋_GB2312" w:eastAsia="仿宋_GB2312" w:hAnsi="宋体"/>
                <w:color w:val="000000"/>
                <w:sz w:val="24"/>
              </w:rPr>
            </w:pPr>
            <w:r>
              <w:rPr>
                <w:rFonts w:ascii="仿宋_GB2312" w:eastAsia="仿宋_GB2312" w:hAnsi="宋体" w:hint="eastAsia"/>
                <w:color w:val="000000"/>
                <w:sz w:val="24"/>
              </w:rPr>
              <w:t>学院级</w:t>
            </w:r>
          </w:p>
        </w:tc>
        <w:tc>
          <w:tcPr>
            <w:tcW w:w="1116"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3</w:t>
            </w:r>
          </w:p>
        </w:tc>
        <w:tc>
          <w:tcPr>
            <w:tcW w:w="1146"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2</w:t>
            </w:r>
          </w:p>
        </w:tc>
        <w:tc>
          <w:tcPr>
            <w:tcW w:w="1148"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1</w:t>
            </w:r>
          </w:p>
        </w:tc>
        <w:tc>
          <w:tcPr>
            <w:tcW w:w="1116"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0.5</w:t>
            </w:r>
          </w:p>
        </w:tc>
      </w:tr>
      <w:tr w:rsidR="00C26118" w:rsidTr="00C26118">
        <w:trPr>
          <w:jc w:val="center"/>
        </w:trPr>
        <w:tc>
          <w:tcPr>
            <w:tcW w:w="2091" w:type="dxa"/>
            <w:tcBorders>
              <w:top w:val="single" w:sz="4" w:space="0" w:color="auto"/>
              <w:left w:val="single" w:sz="4" w:space="0" w:color="auto"/>
              <w:bottom w:val="single" w:sz="4" w:space="0" w:color="auto"/>
              <w:right w:val="single" w:sz="4" w:space="0" w:color="auto"/>
            </w:tcBorders>
            <w:hideMark/>
          </w:tcPr>
          <w:p w:rsidR="00C26118" w:rsidRDefault="00C26118">
            <w:pPr>
              <w:spacing w:line="400" w:lineRule="exact"/>
              <w:ind w:firstLineChars="200" w:firstLine="480"/>
              <w:rPr>
                <w:rFonts w:ascii="仿宋_GB2312" w:eastAsia="仿宋_GB2312" w:hAnsi="宋体"/>
                <w:color w:val="000000"/>
                <w:sz w:val="24"/>
              </w:rPr>
            </w:pPr>
            <w:r>
              <w:rPr>
                <w:rFonts w:ascii="仿宋_GB2312" w:eastAsia="仿宋_GB2312" w:hAnsi="宋体" w:hint="eastAsia"/>
                <w:color w:val="000000"/>
                <w:sz w:val="24"/>
              </w:rPr>
              <w:t>校、市级</w:t>
            </w:r>
          </w:p>
        </w:tc>
        <w:tc>
          <w:tcPr>
            <w:tcW w:w="1116"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5</w:t>
            </w:r>
          </w:p>
        </w:tc>
        <w:tc>
          <w:tcPr>
            <w:tcW w:w="1146"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4</w:t>
            </w:r>
          </w:p>
        </w:tc>
        <w:tc>
          <w:tcPr>
            <w:tcW w:w="1148"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3</w:t>
            </w:r>
          </w:p>
        </w:tc>
        <w:tc>
          <w:tcPr>
            <w:tcW w:w="1116"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1</w:t>
            </w:r>
          </w:p>
        </w:tc>
      </w:tr>
      <w:tr w:rsidR="00C26118" w:rsidTr="00C26118">
        <w:trPr>
          <w:jc w:val="center"/>
        </w:trPr>
        <w:tc>
          <w:tcPr>
            <w:tcW w:w="2091" w:type="dxa"/>
            <w:tcBorders>
              <w:top w:val="single" w:sz="4" w:space="0" w:color="auto"/>
              <w:left w:val="single" w:sz="4" w:space="0" w:color="auto"/>
              <w:bottom w:val="single" w:sz="4" w:space="0" w:color="auto"/>
              <w:right w:val="single" w:sz="4" w:space="0" w:color="auto"/>
            </w:tcBorders>
            <w:hideMark/>
          </w:tcPr>
          <w:p w:rsidR="00C26118" w:rsidRDefault="00C26118">
            <w:pPr>
              <w:spacing w:line="400" w:lineRule="exact"/>
              <w:ind w:firstLineChars="200" w:firstLine="480"/>
              <w:rPr>
                <w:rFonts w:ascii="仿宋_GB2312" w:eastAsia="仿宋_GB2312" w:hAnsi="宋体"/>
                <w:color w:val="000000"/>
                <w:sz w:val="24"/>
              </w:rPr>
            </w:pPr>
            <w:r>
              <w:rPr>
                <w:rFonts w:ascii="仿宋_GB2312" w:eastAsia="仿宋_GB2312" w:hAnsi="宋体" w:hint="eastAsia"/>
                <w:color w:val="000000"/>
                <w:sz w:val="24"/>
              </w:rPr>
              <w:t>省、部级</w:t>
            </w:r>
          </w:p>
        </w:tc>
        <w:tc>
          <w:tcPr>
            <w:tcW w:w="1116"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9</w:t>
            </w:r>
          </w:p>
        </w:tc>
        <w:tc>
          <w:tcPr>
            <w:tcW w:w="1146"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7</w:t>
            </w:r>
          </w:p>
        </w:tc>
        <w:tc>
          <w:tcPr>
            <w:tcW w:w="1148"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5</w:t>
            </w:r>
          </w:p>
        </w:tc>
        <w:tc>
          <w:tcPr>
            <w:tcW w:w="1116"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3</w:t>
            </w:r>
          </w:p>
        </w:tc>
      </w:tr>
      <w:tr w:rsidR="00C26118" w:rsidTr="00C26118">
        <w:trPr>
          <w:jc w:val="center"/>
        </w:trPr>
        <w:tc>
          <w:tcPr>
            <w:tcW w:w="2091" w:type="dxa"/>
            <w:tcBorders>
              <w:top w:val="single" w:sz="4" w:space="0" w:color="auto"/>
              <w:left w:val="single" w:sz="4" w:space="0" w:color="auto"/>
              <w:bottom w:val="single" w:sz="4" w:space="0" w:color="auto"/>
              <w:right w:val="single" w:sz="4" w:space="0" w:color="auto"/>
            </w:tcBorders>
            <w:hideMark/>
          </w:tcPr>
          <w:p w:rsidR="00C26118" w:rsidRDefault="00C26118">
            <w:pPr>
              <w:spacing w:line="400" w:lineRule="exact"/>
              <w:ind w:firstLineChars="200" w:firstLine="480"/>
              <w:rPr>
                <w:rFonts w:ascii="仿宋_GB2312" w:eastAsia="仿宋_GB2312" w:hAnsi="宋体"/>
                <w:color w:val="000000"/>
                <w:sz w:val="24"/>
              </w:rPr>
            </w:pPr>
            <w:r>
              <w:rPr>
                <w:rFonts w:ascii="仿宋_GB2312" w:eastAsia="仿宋_GB2312" w:hAnsi="宋体" w:hint="eastAsia"/>
                <w:color w:val="000000"/>
                <w:sz w:val="24"/>
              </w:rPr>
              <w:t>国家级</w:t>
            </w:r>
          </w:p>
        </w:tc>
        <w:tc>
          <w:tcPr>
            <w:tcW w:w="1116"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15</w:t>
            </w:r>
          </w:p>
        </w:tc>
        <w:tc>
          <w:tcPr>
            <w:tcW w:w="1146"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11</w:t>
            </w:r>
          </w:p>
        </w:tc>
        <w:tc>
          <w:tcPr>
            <w:tcW w:w="1148"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9</w:t>
            </w:r>
          </w:p>
        </w:tc>
        <w:tc>
          <w:tcPr>
            <w:tcW w:w="1116"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5</w:t>
            </w:r>
          </w:p>
        </w:tc>
      </w:tr>
    </w:tbl>
    <w:p w:rsidR="00C26118" w:rsidRDefault="00C26118" w:rsidP="00C26118">
      <w:pPr>
        <w:spacing w:line="400" w:lineRule="exact"/>
        <w:ind w:firstLineChars="200" w:firstLine="480"/>
        <w:rPr>
          <w:rFonts w:ascii="楷体_GB2312" w:eastAsia="楷体_GB2312" w:hAnsi="宋体"/>
          <w:color w:val="000000"/>
          <w:sz w:val="24"/>
        </w:rPr>
      </w:pPr>
      <w:r>
        <w:rPr>
          <w:rFonts w:ascii="楷体_GB2312" w:eastAsia="楷体_GB2312" w:hAnsi="宋体" w:hint="eastAsia"/>
          <w:color w:val="000000"/>
          <w:sz w:val="24"/>
        </w:rPr>
        <w:lastRenderedPageBreak/>
        <w:t>说明：</w:t>
      </w:r>
    </w:p>
    <w:p w:rsidR="00C26118" w:rsidRDefault="00C26118" w:rsidP="00C26118">
      <w:pPr>
        <w:spacing w:line="400" w:lineRule="exact"/>
        <w:ind w:firstLineChars="200" w:firstLine="480"/>
        <w:rPr>
          <w:rFonts w:ascii="楷体_GB2312" w:eastAsia="楷体_GB2312" w:hAnsi="宋体"/>
          <w:color w:val="000000"/>
          <w:sz w:val="24"/>
        </w:rPr>
      </w:pPr>
      <w:r>
        <w:rPr>
          <w:rFonts w:ascii="楷体_GB2312" w:eastAsia="楷体_GB2312" w:hAnsi="宋体" w:hint="eastAsia"/>
          <w:color w:val="000000"/>
          <w:sz w:val="24"/>
        </w:rPr>
        <w:t>（1）一人在同一学年内以同一作品或项目参加不同级别竞赛活动获得多项奖励的，按最高奖项×1.2加分，不重复加分。以不同作品或项目参加竞赛活动的获奖者，可分别加分。</w:t>
      </w:r>
    </w:p>
    <w:p w:rsidR="00C26118" w:rsidRDefault="00C26118" w:rsidP="00C26118">
      <w:pPr>
        <w:spacing w:line="400" w:lineRule="exact"/>
        <w:ind w:firstLineChars="200" w:firstLine="480"/>
        <w:rPr>
          <w:rFonts w:ascii="楷体_GB2312" w:eastAsia="楷体_GB2312" w:hAnsi="宋体"/>
          <w:color w:val="000000"/>
          <w:sz w:val="24"/>
        </w:rPr>
      </w:pPr>
      <w:r>
        <w:rPr>
          <w:rFonts w:ascii="楷体_GB2312" w:eastAsia="楷体_GB2312" w:hAnsi="宋体" w:hint="eastAsia"/>
          <w:color w:val="000000"/>
          <w:sz w:val="24"/>
        </w:rPr>
        <w:t>（2）一项竞赛活动由多人参加并获奖的，如排名不分先后，均按相应级别加分；如排名有先后，排名第一的按相应级别加分，其余降一级加分。是否排名由学院（部）和学校相关主管部门确定。</w:t>
      </w:r>
    </w:p>
    <w:p w:rsidR="00C26118" w:rsidRDefault="00C26118" w:rsidP="00C26118">
      <w:pPr>
        <w:spacing w:line="400" w:lineRule="exact"/>
        <w:ind w:firstLineChars="200" w:firstLine="480"/>
        <w:rPr>
          <w:rFonts w:ascii="楷体_GB2312" w:eastAsia="楷体_GB2312" w:hAnsi="宋体"/>
          <w:color w:val="000000"/>
          <w:sz w:val="24"/>
        </w:rPr>
      </w:pPr>
      <w:r>
        <w:rPr>
          <w:rFonts w:ascii="楷体_GB2312" w:eastAsia="楷体_GB2312" w:hAnsi="宋体" w:hint="eastAsia"/>
          <w:color w:val="000000"/>
          <w:sz w:val="24"/>
        </w:rPr>
        <w:t>（3）各类竞赛活动若按名次评奖，则第一名对应一等奖，第二、三名对应二等奖，第四名以后对应三等奖。若有特等奖，则在一等奖加分基础上再加2分。</w:t>
      </w:r>
    </w:p>
    <w:p w:rsidR="00C26118" w:rsidRDefault="00C26118" w:rsidP="00C26118">
      <w:pPr>
        <w:spacing w:line="400" w:lineRule="exact"/>
        <w:ind w:firstLineChars="200" w:firstLine="480"/>
        <w:rPr>
          <w:rFonts w:ascii="楷体_GB2312" w:eastAsia="楷体_GB2312" w:hAnsi="宋体"/>
          <w:color w:val="000000"/>
          <w:sz w:val="24"/>
        </w:rPr>
      </w:pPr>
      <w:r>
        <w:rPr>
          <w:rFonts w:ascii="楷体_GB2312" w:eastAsia="楷体_GB2312" w:hAnsi="宋体" w:hint="eastAsia"/>
          <w:color w:val="000000"/>
          <w:sz w:val="24"/>
        </w:rPr>
        <w:t>（4）参加国际级比赛获奖的，按照国家级获奖加分标准×1.2执行。</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2.创新创业类竞赛加分（包括“挑战杯”系列竞赛以及各级各</w:t>
      </w:r>
      <w:proofErr w:type="gramStart"/>
      <w:r>
        <w:rPr>
          <w:rFonts w:ascii="仿宋_GB2312" w:eastAsia="仿宋_GB2312" w:hAnsi="宋体" w:hint="eastAsia"/>
          <w:color w:val="000000"/>
          <w:sz w:val="28"/>
          <w:szCs w:val="28"/>
        </w:rPr>
        <w:t>类创业</w:t>
      </w:r>
      <w:proofErr w:type="gramEnd"/>
      <w:r>
        <w:rPr>
          <w:rFonts w:ascii="仿宋_GB2312" w:eastAsia="仿宋_GB2312" w:hAnsi="宋体" w:hint="eastAsia"/>
          <w:color w:val="000000"/>
          <w:sz w:val="28"/>
          <w:szCs w:val="28"/>
        </w:rPr>
        <w:t>计划竞赛等）</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“挑战杯”系列竞赛、校级及以上创业计划竞赛获奖的加分标准参照学科竞赛相应级别的加分标准×1.5；校级以下创业计划竞赛获奖的加分标准参照学科竞赛相应级别的加分标准。</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申报并成功获批立项的创新创业类项目，遵照学生所在学院（部）学生素质发展综合测评实施细则执行。</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3.学术论文加分</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在正式刊物或出版物上发表专业相关的学术论文，加分标准如下：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1984"/>
      </w:tblGrid>
      <w:tr w:rsidR="00C26118" w:rsidTr="00C26118">
        <w:trPr>
          <w:jc w:val="center"/>
        </w:trPr>
        <w:tc>
          <w:tcPr>
            <w:tcW w:w="4390" w:type="dxa"/>
            <w:tcBorders>
              <w:top w:val="single" w:sz="4" w:space="0" w:color="auto"/>
              <w:left w:val="single" w:sz="4" w:space="0" w:color="auto"/>
              <w:bottom w:val="single" w:sz="4" w:space="0" w:color="auto"/>
              <w:right w:val="single" w:sz="4" w:space="0" w:color="auto"/>
              <w:tl2br w:val="single" w:sz="4" w:space="0" w:color="auto"/>
            </w:tcBorders>
            <w:hideMark/>
          </w:tcPr>
          <w:p w:rsidR="00C26118" w:rsidRDefault="00C26118">
            <w:pPr>
              <w:spacing w:line="400" w:lineRule="exact"/>
              <w:ind w:right="480" w:firstLineChars="200" w:firstLine="480"/>
              <w:jc w:val="right"/>
              <w:rPr>
                <w:rFonts w:ascii="仿宋_GB2312" w:eastAsia="仿宋_GB2312" w:hAnsi="宋体"/>
                <w:color w:val="000000"/>
                <w:sz w:val="24"/>
                <w:szCs w:val="24"/>
              </w:rPr>
            </w:pPr>
            <w:r>
              <w:rPr>
                <w:rFonts w:ascii="仿宋_GB2312" w:eastAsia="仿宋_GB2312" w:hAnsi="宋体" w:hint="eastAsia"/>
                <w:color w:val="000000"/>
                <w:sz w:val="24"/>
              </w:rPr>
              <w:t>等级</w:t>
            </w:r>
          </w:p>
          <w:p w:rsidR="00C26118" w:rsidRDefault="00C26118">
            <w:pPr>
              <w:spacing w:line="400" w:lineRule="exact"/>
              <w:ind w:firstLineChars="200" w:firstLine="480"/>
              <w:rPr>
                <w:rFonts w:ascii="仿宋_GB2312" w:eastAsia="仿宋_GB2312" w:hAnsi="宋体"/>
                <w:color w:val="000000"/>
                <w:sz w:val="24"/>
              </w:rPr>
            </w:pPr>
            <w:r>
              <w:rPr>
                <w:rFonts w:ascii="仿宋_GB2312" w:eastAsia="仿宋_GB2312" w:hAnsi="宋体" w:hint="eastAsia"/>
                <w:color w:val="000000"/>
                <w:sz w:val="24"/>
              </w:rPr>
              <w:t>类别</w:t>
            </w:r>
          </w:p>
        </w:tc>
        <w:tc>
          <w:tcPr>
            <w:tcW w:w="1984"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分值</w:t>
            </w:r>
          </w:p>
        </w:tc>
      </w:tr>
      <w:tr w:rsidR="00C26118" w:rsidTr="00C26118">
        <w:trPr>
          <w:jc w:val="center"/>
        </w:trPr>
        <w:tc>
          <w:tcPr>
            <w:tcW w:w="4390" w:type="dxa"/>
            <w:tcBorders>
              <w:top w:val="single" w:sz="4" w:space="0" w:color="auto"/>
              <w:left w:val="single" w:sz="4" w:space="0" w:color="auto"/>
              <w:bottom w:val="single" w:sz="4" w:space="0" w:color="auto"/>
              <w:right w:val="single" w:sz="4" w:space="0" w:color="auto"/>
            </w:tcBorders>
            <w:hideMark/>
          </w:tcPr>
          <w:p w:rsidR="00C26118" w:rsidRDefault="00C26118">
            <w:pPr>
              <w:spacing w:line="400" w:lineRule="exact"/>
              <w:rPr>
                <w:rFonts w:ascii="仿宋_GB2312" w:eastAsia="仿宋_GB2312" w:hAnsi="宋体"/>
                <w:color w:val="000000"/>
                <w:sz w:val="24"/>
              </w:rPr>
            </w:pPr>
            <w:r>
              <w:rPr>
                <w:rFonts w:ascii="仿宋_GB2312" w:eastAsia="仿宋_GB2312" w:hAnsi="宋体" w:hint="eastAsia"/>
                <w:color w:val="000000"/>
                <w:sz w:val="24"/>
              </w:rPr>
              <w:t>SCI、SSCI、CSSCI等一类刊物</w:t>
            </w:r>
          </w:p>
        </w:tc>
        <w:tc>
          <w:tcPr>
            <w:tcW w:w="1984"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15</w:t>
            </w:r>
          </w:p>
        </w:tc>
      </w:tr>
      <w:tr w:rsidR="00C26118" w:rsidTr="00C26118">
        <w:trPr>
          <w:jc w:val="center"/>
        </w:trPr>
        <w:tc>
          <w:tcPr>
            <w:tcW w:w="4390" w:type="dxa"/>
            <w:tcBorders>
              <w:top w:val="single" w:sz="4" w:space="0" w:color="auto"/>
              <w:left w:val="single" w:sz="4" w:space="0" w:color="auto"/>
              <w:bottom w:val="single" w:sz="4" w:space="0" w:color="auto"/>
              <w:right w:val="single" w:sz="4" w:space="0" w:color="auto"/>
            </w:tcBorders>
            <w:hideMark/>
          </w:tcPr>
          <w:p w:rsidR="00C26118" w:rsidRDefault="00C26118">
            <w:pPr>
              <w:spacing w:line="400" w:lineRule="exact"/>
              <w:rPr>
                <w:rFonts w:ascii="仿宋_GB2312" w:eastAsia="仿宋_GB2312" w:hAnsi="宋体"/>
                <w:color w:val="000000"/>
                <w:sz w:val="24"/>
              </w:rPr>
            </w:pPr>
            <w:r>
              <w:rPr>
                <w:rFonts w:ascii="仿宋_GB2312" w:eastAsia="仿宋_GB2312" w:hAnsi="宋体" w:hint="eastAsia"/>
                <w:color w:val="000000"/>
                <w:sz w:val="24"/>
              </w:rPr>
              <w:t>核心期刊等二类刊物</w:t>
            </w:r>
          </w:p>
        </w:tc>
        <w:tc>
          <w:tcPr>
            <w:tcW w:w="1984"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8</w:t>
            </w:r>
          </w:p>
        </w:tc>
      </w:tr>
      <w:tr w:rsidR="00C26118" w:rsidTr="00C26118">
        <w:trPr>
          <w:jc w:val="center"/>
        </w:trPr>
        <w:tc>
          <w:tcPr>
            <w:tcW w:w="4390" w:type="dxa"/>
            <w:tcBorders>
              <w:top w:val="single" w:sz="4" w:space="0" w:color="auto"/>
              <w:left w:val="single" w:sz="4" w:space="0" w:color="auto"/>
              <w:bottom w:val="single" w:sz="4" w:space="0" w:color="auto"/>
              <w:right w:val="single" w:sz="4" w:space="0" w:color="auto"/>
            </w:tcBorders>
            <w:hideMark/>
          </w:tcPr>
          <w:p w:rsidR="00C26118" w:rsidRDefault="00C26118">
            <w:pPr>
              <w:spacing w:line="400" w:lineRule="exact"/>
              <w:rPr>
                <w:rFonts w:ascii="仿宋_GB2312" w:eastAsia="仿宋_GB2312" w:hAnsi="宋体"/>
                <w:color w:val="000000"/>
                <w:sz w:val="24"/>
              </w:rPr>
            </w:pPr>
            <w:r>
              <w:rPr>
                <w:rFonts w:ascii="仿宋_GB2312" w:eastAsia="仿宋_GB2312" w:hAnsi="宋体" w:hint="eastAsia"/>
                <w:color w:val="000000"/>
                <w:sz w:val="24"/>
              </w:rPr>
              <w:t>一般正式出版等三类刊物</w:t>
            </w:r>
          </w:p>
        </w:tc>
        <w:tc>
          <w:tcPr>
            <w:tcW w:w="1984"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3</w:t>
            </w:r>
          </w:p>
        </w:tc>
      </w:tr>
    </w:tbl>
    <w:p w:rsidR="00C26118" w:rsidRDefault="00C26118" w:rsidP="00C26118">
      <w:pPr>
        <w:spacing w:line="400" w:lineRule="exact"/>
        <w:ind w:firstLineChars="200" w:firstLine="480"/>
        <w:rPr>
          <w:rFonts w:ascii="楷体_GB2312" w:eastAsia="楷体_GB2312" w:hAnsi="宋体"/>
          <w:color w:val="000000"/>
          <w:sz w:val="24"/>
        </w:rPr>
      </w:pPr>
      <w:r>
        <w:rPr>
          <w:rFonts w:ascii="楷体_GB2312" w:eastAsia="楷体_GB2312" w:hAnsi="宋体" w:hint="eastAsia"/>
          <w:color w:val="000000"/>
          <w:sz w:val="24"/>
        </w:rPr>
        <w:t>说明：</w:t>
      </w:r>
    </w:p>
    <w:p w:rsidR="00C26118" w:rsidRDefault="00C26118" w:rsidP="00C26118">
      <w:pPr>
        <w:spacing w:line="400" w:lineRule="exact"/>
        <w:ind w:firstLineChars="200" w:firstLine="480"/>
        <w:rPr>
          <w:rFonts w:ascii="楷体_GB2312" w:eastAsia="楷体_GB2312" w:hAnsi="宋体"/>
          <w:color w:val="000000"/>
          <w:sz w:val="24"/>
        </w:rPr>
      </w:pPr>
      <w:r>
        <w:rPr>
          <w:rFonts w:ascii="楷体_GB2312" w:eastAsia="楷体_GB2312" w:hAnsi="宋体" w:hint="eastAsia"/>
          <w:color w:val="000000"/>
          <w:sz w:val="24"/>
        </w:rPr>
        <w:t>（1）一类、二类、三类刊物由各学院（部）根据学科情况自主划定，并在学院（部）学生素质发展综合测评实施细则中予以明确。</w:t>
      </w:r>
    </w:p>
    <w:p w:rsidR="00C26118" w:rsidRDefault="00C26118" w:rsidP="00C26118">
      <w:pPr>
        <w:spacing w:line="400" w:lineRule="exact"/>
        <w:ind w:firstLineChars="200" w:firstLine="480"/>
        <w:rPr>
          <w:rFonts w:ascii="楷体_GB2312" w:eastAsia="楷体_GB2312" w:hAnsi="宋体"/>
          <w:color w:val="000000"/>
          <w:sz w:val="24"/>
        </w:rPr>
      </w:pPr>
      <w:r>
        <w:rPr>
          <w:rFonts w:ascii="楷体_GB2312" w:eastAsia="楷体_GB2312" w:hAnsi="宋体" w:hint="eastAsia"/>
          <w:color w:val="000000"/>
          <w:sz w:val="24"/>
        </w:rPr>
        <w:t>（2）同一篇文章两人共同发表，加分</w:t>
      </w:r>
      <w:proofErr w:type="gramStart"/>
      <w:r>
        <w:rPr>
          <w:rFonts w:ascii="楷体_GB2312" w:eastAsia="楷体_GB2312" w:hAnsi="宋体" w:hint="eastAsia"/>
          <w:color w:val="000000"/>
          <w:sz w:val="24"/>
        </w:rPr>
        <w:t>总标准</w:t>
      </w:r>
      <w:proofErr w:type="gramEnd"/>
      <w:r>
        <w:rPr>
          <w:rFonts w:ascii="楷体_GB2312" w:eastAsia="楷体_GB2312" w:hAnsi="宋体" w:hint="eastAsia"/>
          <w:color w:val="000000"/>
          <w:sz w:val="24"/>
        </w:rPr>
        <w:t>按照上表执行，其中第一作者占60%，第二作者占40%；同一篇文章三人及以上共同发表，</w:t>
      </w:r>
      <w:proofErr w:type="gramStart"/>
      <w:r>
        <w:rPr>
          <w:rFonts w:ascii="楷体_GB2312" w:eastAsia="楷体_GB2312" w:hAnsi="宋体" w:hint="eastAsia"/>
          <w:color w:val="000000"/>
          <w:sz w:val="24"/>
        </w:rPr>
        <w:t>限前三位</w:t>
      </w:r>
      <w:proofErr w:type="gramEnd"/>
      <w:r>
        <w:rPr>
          <w:rFonts w:ascii="楷体_GB2312" w:eastAsia="楷体_GB2312" w:hAnsi="宋体" w:hint="eastAsia"/>
          <w:color w:val="000000"/>
          <w:sz w:val="24"/>
        </w:rPr>
        <w:t>作者加分，加分</w:t>
      </w:r>
      <w:proofErr w:type="gramStart"/>
      <w:r>
        <w:rPr>
          <w:rFonts w:ascii="楷体_GB2312" w:eastAsia="楷体_GB2312" w:hAnsi="宋体" w:hint="eastAsia"/>
          <w:color w:val="000000"/>
          <w:sz w:val="24"/>
        </w:rPr>
        <w:t>总标准</w:t>
      </w:r>
      <w:proofErr w:type="gramEnd"/>
      <w:r>
        <w:rPr>
          <w:rFonts w:ascii="楷体_GB2312" w:eastAsia="楷体_GB2312" w:hAnsi="宋体" w:hint="eastAsia"/>
          <w:color w:val="000000"/>
          <w:sz w:val="24"/>
        </w:rPr>
        <w:t>按照上表执行，其中第一作者占60%，第二作者占30%，第三作者占10%。</w:t>
      </w:r>
    </w:p>
    <w:p w:rsidR="00C26118" w:rsidRDefault="00C26118" w:rsidP="00C26118">
      <w:pPr>
        <w:spacing w:line="400" w:lineRule="exact"/>
        <w:ind w:firstLineChars="200" w:firstLine="480"/>
        <w:rPr>
          <w:rFonts w:ascii="楷体_GB2312" w:eastAsia="楷体_GB2312" w:hAnsi="宋体"/>
          <w:color w:val="000000"/>
          <w:sz w:val="24"/>
        </w:rPr>
      </w:pPr>
      <w:r>
        <w:rPr>
          <w:rFonts w:ascii="楷体_GB2312" w:eastAsia="楷体_GB2312" w:hAnsi="宋体" w:hint="eastAsia"/>
          <w:color w:val="000000"/>
          <w:sz w:val="24"/>
        </w:rPr>
        <w:lastRenderedPageBreak/>
        <w:t>（3）同一篇文章只能加一次分。在论文集上发表的学术论文，按上述加分标准×0.8进行；获奖文章按上述加分标准×1.2。</w:t>
      </w:r>
    </w:p>
    <w:p w:rsidR="00C26118" w:rsidRDefault="00C26118" w:rsidP="00C26118">
      <w:pPr>
        <w:spacing w:line="400" w:lineRule="exact"/>
        <w:ind w:firstLineChars="200" w:firstLine="480"/>
        <w:rPr>
          <w:rFonts w:ascii="楷体_GB2312" w:eastAsia="楷体_GB2312" w:hAnsi="宋体"/>
          <w:color w:val="000000"/>
          <w:sz w:val="24"/>
        </w:rPr>
      </w:pPr>
      <w:r>
        <w:rPr>
          <w:rFonts w:ascii="楷体_GB2312" w:eastAsia="楷体_GB2312" w:hAnsi="宋体" w:hint="eastAsia"/>
          <w:color w:val="000000"/>
          <w:sz w:val="24"/>
        </w:rPr>
        <w:t>（4）在二类和三类刊物发表的学术论文所加总分原则上不超过15分；在一类刊物发表的学术论文加分不限。</w:t>
      </w:r>
    </w:p>
    <w:p w:rsidR="00C26118" w:rsidRDefault="00C26118" w:rsidP="00C26118">
      <w:pPr>
        <w:spacing w:line="400" w:lineRule="exact"/>
        <w:ind w:firstLineChars="200" w:firstLine="480"/>
        <w:rPr>
          <w:rFonts w:ascii="楷体_GB2312" w:eastAsia="楷体_GB2312" w:hAnsi="宋体"/>
          <w:color w:val="000000"/>
          <w:sz w:val="24"/>
        </w:rPr>
      </w:pPr>
      <w:r>
        <w:rPr>
          <w:rFonts w:ascii="楷体_GB2312" w:eastAsia="楷体_GB2312" w:hAnsi="宋体" w:hint="eastAsia"/>
          <w:color w:val="000000"/>
          <w:sz w:val="24"/>
        </w:rPr>
        <w:t>（5）被市级及以上领导机关采用的调查报告（3000字以上）可参考学术论文加分标准予以加分，具体遵照学生所在学院（部）学生素质发展综合测评实施细则执行。</w:t>
      </w:r>
    </w:p>
    <w:p w:rsidR="00C26118" w:rsidRDefault="00C26118" w:rsidP="00C26118">
      <w:pPr>
        <w:spacing w:line="46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4.专利加分</w:t>
      </w:r>
    </w:p>
    <w:p w:rsidR="00C26118" w:rsidRDefault="00C26118" w:rsidP="00C26118">
      <w:pPr>
        <w:spacing w:line="46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学生申请专利，经国家专利局受理属于发明专利，通过实质审查，取得专利授权通知书且专利权人为中国矿业大学的，一项加15分。属于两人合作的成果，第一申请人加9分，第二申请人加6分；属于三人及以上合作的成果，限前三名共同申请人加分，第一申请人加9分，第二申请人加4.5分，第三申请人加1.5分。</w:t>
      </w:r>
    </w:p>
    <w:p w:rsidR="00C26118" w:rsidRDefault="00C26118" w:rsidP="00C26118">
      <w:pPr>
        <w:spacing w:line="46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学生申请专利，经国家专利局受理属于实用新型专利、外观设计专利的，</w:t>
      </w:r>
      <w:r w:rsidR="00B30852">
        <w:rPr>
          <w:rFonts w:ascii="仿宋_GB2312" w:eastAsia="仿宋_GB2312" w:hAnsi="宋体" w:hint="eastAsia"/>
          <w:color w:val="000000"/>
          <w:sz w:val="28"/>
          <w:szCs w:val="28"/>
        </w:rPr>
        <w:t>不予加分</w:t>
      </w:r>
      <w:r>
        <w:rPr>
          <w:rFonts w:ascii="仿宋_GB2312" w:eastAsia="仿宋_GB2312" w:hAnsi="宋体" w:hint="eastAsia"/>
          <w:color w:val="000000"/>
          <w:sz w:val="28"/>
          <w:szCs w:val="28"/>
        </w:rPr>
        <w:t>。</w:t>
      </w:r>
    </w:p>
    <w:p w:rsidR="00C26118" w:rsidRDefault="00C26118" w:rsidP="00C26118">
      <w:pPr>
        <w:spacing w:line="46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5.学生的其他科研成果，经有关部门审定，凭相应证明可予以加分。具体加分标准遵照学生所在学院（部）学生素质发展综合测评实施细则执行。</w:t>
      </w:r>
    </w:p>
    <w:p w:rsidR="00C26118" w:rsidRDefault="00C26118" w:rsidP="00C26118">
      <w:pPr>
        <w:spacing w:line="460" w:lineRule="exact"/>
        <w:ind w:firstLineChars="200" w:firstLine="560"/>
        <w:rPr>
          <w:rFonts w:ascii="仿宋_GB2312" w:eastAsia="仿宋_GB2312" w:hAnsi="宋体"/>
          <w:color w:val="000000"/>
          <w:sz w:val="28"/>
          <w:szCs w:val="28"/>
        </w:rPr>
      </w:pPr>
      <w:r>
        <w:rPr>
          <w:rFonts w:ascii="黑体" w:eastAsia="黑体" w:hAnsi="黑体" w:hint="eastAsia"/>
          <w:color w:val="000000"/>
          <w:sz w:val="28"/>
          <w:szCs w:val="28"/>
        </w:rPr>
        <w:t>第二十一条</w:t>
      </w:r>
      <w:r>
        <w:rPr>
          <w:rFonts w:ascii="仿宋_GB2312" w:eastAsia="仿宋_GB2312" w:hAnsi="宋体" w:hint="eastAsia"/>
          <w:color w:val="000000"/>
          <w:sz w:val="28"/>
          <w:szCs w:val="28"/>
        </w:rPr>
        <w:t xml:space="preserve">  社会工作素质加分</w:t>
      </w:r>
    </w:p>
    <w:p w:rsidR="00C26118" w:rsidRDefault="00C26118" w:rsidP="00C26118">
      <w:pPr>
        <w:spacing w:line="46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1.担任班级学生干部，可采取班级民主测评方式或由班主任和辅导员视其工作现实表现予以加分。</w:t>
      </w:r>
    </w:p>
    <w:p w:rsidR="00C26118" w:rsidRDefault="00C26118" w:rsidP="00C26118">
      <w:pPr>
        <w:spacing w:line="46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2.担任学院（部）学生组织的学生干部，由学院（部）学生工作领导小组视其工作现实表现予以加分。</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3.担任校级学生组织的学生干部，由所任职务的主管部门视其工作现实表现予以加分。</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加分标准如下：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6"/>
        <w:gridCol w:w="921"/>
        <w:gridCol w:w="921"/>
        <w:gridCol w:w="1116"/>
      </w:tblGrid>
      <w:tr w:rsidR="00C26118" w:rsidTr="00C26118">
        <w:trPr>
          <w:jc w:val="center"/>
        </w:trPr>
        <w:tc>
          <w:tcPr>
            <w:tcW w:w="4116" w:type="dxa"/>
            <w:tcBorders>
              <w:top w:val="single" w:sz="4" w:space="0" w:color="auto"/>
              <w:left w:val="single" w:sz="4" w:space="0" w:color="auto"/>
              <w:bottom w:val="single" w:sz="4" w:space="0" w:color="auto"/>
              <w:right w:val="single" w:sz="4" w:space="0" w:color="auto"/>
              <w:tl2br w:val="single" w:sz="4" w:space="0" w:color="auto"/>
            </w:tcBorders>
            <w:hideMark/>
          </w:tcPr>
          <w:p w:rsidR="00C26118" w:rsidRDefault="00C26118">
            <w:pPr>
              <w:spacing w:line="400" w:lineRule="exact"/>
              <w:ind w:firstLineChars="200" w:firstLine="480"/>
              <w:rPr>
                <w:rFonts w:ascii="仿宋_GB2312" w:eastAsia="仿宋_GB2312" w:hAnsi="宋体"/>
                <w:color w:val="000000"/>
                <w:sz w:val="24"/>
                <w:szCs w:val="24"/>
              </w:rPr>
            </w:pPr>
            <w:r>
              <w:rPr>
                <w:rFonts w:ascii="仿宋_GB2312" w:eastAsia="仿宋_GB2312" w:hAnsi="宋体" w:hint="eastAsia"/>
                <w:color w:val="000000"/>
                <w:sz w:val="24"/>
              </w:rPr>
              <w:t xml:space="preserve">                    等级   </w:t>
            </w:r>
          </w:p>
          <w:p w:rsidR="00C26118" w:rsidRDefault="00C26118">
            <w:pPr>
              <w:spacing w:line="400" w:lineRule="exact"/>
              <w:ind w:firstLineChars="200" w:firstLine="480"/>
              <w:rPr>
                <w:rFonts w:ascii="仿宋_GB2312" w:eastAsia="仿宋_GB2312" w:hAnsi="宋体"/>
                <w:color w:val="000000"/>
                <w:sz w:val="24"/>
              </w:rPr>
            </w:pPr>
            <w:r>
              <w:rPr>
                <w:rFonts w:ascii="仿宋_GB2312" w:eastAsia="仿宋_GB2312" w:hAnsi="宋体" w:hint="eastAsia"/>
                <w:color w:val="000000"/>
                <w:sz w:val="24"/>
              </w:rPr>
              <w:t xml:space="preserve">类  别    </w:t>
            </w:r>
          </w:p>
        </w:tc>
        <w:tc>
          <w:tcPr>
            <w:tcW w:w="921"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优秀</w:t>
            </w:r>
          </w:p>
        </w:tc>
        <w:tc>
          <w:tcPr>
            <w:tcW w:w="921"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合格</w:t>
            </w:r>
          </w:p>
        </w:tc>
        <w:tc>
          <w:tcPr>
            <w:tcW w:w="1116"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不合格</w:t>
            </w:r>
          </w:p>
        </w:tc>
      </w:tr>
      <w:tr w:rsidR="00C26118" w:rsidTr="00C26118">
        <w:trPr>
          <w:jc w:val="center"/>
        </w:trPr>
        <w:tc>
          <w:tcPr>
            <w:tcW w:w="4116" w:type="dxa"/>
            <w:tcBorders>
              <w:top w:val="single" w:sz="4" w:space="0" w:color="auto"/>
              <w:left w:val="single" w:sz="4" w:space="0" w:color="auto"/>
              <w:bottom w:val="single" w:sz="4" w:space="0" w:color="auto"/>
              <w:right w:val="single" w:sz="4" w:space="0" w:color="auto"/>
            </w:tcBorders>
            <w:hideMark/>
          </w:tcPr>
          <w:p w:rsidR="00C26118" w:rsidRDefault="00C26118">
            <w:pPr>
              <w:spacing w:line="400" w:lineRule="exact"/>
              <w:ind w:firstLineChars="200" w:firstLine="480"/>
              <w:rPr>
                <w:rFonts w:ascii="仿宋_GB2312" w:eastAsia="仿宋_GB2312" w:hAnsi="宋体"/>
                <w:color w:val="000000"/>
                <w:sz w:val="24"/>
              </w:rPr>
            </w:pPr>
            <w:r>
              <w:rPr>
                <w:rFonts w:ascii="仿宋_GB2312" w:eastAsia="仿宋_GB2312" w:hAnsi="宋体" w:hint="eastAsia"/>
                <w:color w:val="000000"/>
                <w:sz w:val="24"/>
              </w:rPr>
              <w:t>校级和院级主要学生干部</w:t>
            </w:r>
          </w:p>
        </w:tc>
        <w:tc>
          <w:tcPr>
            <w:tcW w:w="921"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8</w:t>
            </w:r>
          </w:p>
        </w:tc>
        <w:tc>
          <w:tcPr>
            <w:tcW w:w="921"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4</w:t>
            </w:r>
          </w:p>
        </w:tc>
        <w:tc>
          <w:tcPr>
            <w:tcW w:w="1116"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0</w:t>
            </w:r>
          </w:p>
        </w:tc>
      </w:tr>
      <w:tr w:rsidR="00C26118" w:rsidTr="00C26118">
        <w:trPr>
          <w:jc w:val="center"/>
        </w:trPr>
        <w:tc>
          <w:tcPr>
            <w:tcW w:w="4116" w:type="dxa"/>
            <w:tcBorders>
              <w:top w:val="single" w:sz="4" w:space="0" w:color="auto"/>
              <w:left w:val="single" w:sz="4" w:space="0" w:color="auto"/>
              <w:bottom w:val="single" w:sz="4" w:space="0" w:color="auto"/>
              <w:right w:val="single" w:sz="4" w:space="0" w:color="auto"/>
            </w:tcBorders>
            <w:hideMark/>
          </w:tcPr>
          <w:p w:rsidR="00C26118" w:rsidRDefault="00C26118">
            <w:pPr>
              <w:spacing w:line="400" w:lineRule="exact"/>
              <w:ind w:firstLineChars="200" w:firstLine="480"/>
              <w:rPr>
                <w:rFonts w:ascii="仿宋_GB2312" w:eastAsia="仿宋_GB2312" w:hAnsi="宋体"/>
                <w:color w:val="000000"/>
                <w:sz w:val="24"/>
              </w:rPr>
            </w:pPr>
            <w:r>
              <w:rPr>
                <w:rFonts w:ascii="仿宋_GB2312" w:eastAsia="仿宋_GB2312" w:hAnsi="宋体" w:hint="eastAsia"/>
                <w:color w:val="000000"/>
                <w:sz w:val="24"/>
              </w:rPr>
              <w:t>校级和院级非主要学生干部</w:t>
            </w:r>
          </w:p>
        </w:tc>
        <w:tc>
          <w:tcPr>
            <w:tcW w:w="921"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6.4</w:t>
            </w:r>
          </w:p>
        </w:tc>
        <w:tc>
          <w:tcPr>
            <w:tcW w:w="921"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3.2</w:t>
            </w:r>
          </w:p>
        </w:tc>
        <w:tc>
          <w:tcPr>
            <w:tcW w:w="1116"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0</w:t>
            </w:r>
          </w:p>
        </w:tc>
      </w:tr>
      <w:tr w:rsidR="00C26118" w:rsidTr="00C26118">
        <w:trPr>
          <w:jc w:val="center"/>
        </w:trPr>
        <w:tc>
          <w:tcPr>
            <w:tcW w:w="4116" w:type="dxa"/>
            <w:tcBorders>
              <w:top w:val="single" w:sz="4" w:space="0" w:color="auto"/>
              <w:left w:val="single" w:sz="4" w:space="0" w:color="auto"/>
              <w:bottom w:val="single" w:sz="4" w:space="0" w:color="auto"/>
              <w:right w:val="single" w:sz="4" w:space="0" w:color="auto"/>
            </w:tcBorders>
            <w:hideMark/>
          </w:tcPr>
          <w:p w:rsidR="00C26118" w:rsidRDefault="00C26118">
            <w:pPr>
              <w:spacing w:line="400" w:lineRule="exact"/>
              <w:ind w:firstLineChars="200" w:firstLine="480"/>
              <w:rPr>
                <w:rFonts w:ascii="仿宋_GB2312" w:eastAsia="仿宋_GB2312" w:hAnsi="宋体"/>
                <w:color w:val="000000"/>
                <w:sz w:val="24"/>
              </w:rPr>
            </w:pPr>
            <w:r>
              <w:rPr>
                <w:rFonts w:ascii="仿宋_GB2312" w:eastAsia="仿宋_GB2312" w:hAnsi="宋体" w:hint="eastAsia"/>
                <w:color w:val="000000"/>
                <w:sz w:val="24"/>
              </w:rPr>
              <w:t>班级主要学生干部</w:t>
            </w:r>
          </w:p>
        </w:tc>
        <w:tc>
          <w:tcPr>
            <w:tcW w:w="921"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5</w:t>
            </w:r>
          </w:p>
        </w:tc>
        <w:tc>
          <w:tcPr>
            <w:tcW w:w="921"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3</w:t>
            </w:r>
          </w:p>
        </w:tc>
        <w:tc>
          <w:tcPr>
            <w:tcW w:w="1116"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0</w:t>
            </w:r>
          </w:p>
        </w:tc>
      </w:tr>
      <w:tr w:rsidR="00C26118" w:rsidTr="00C26118">
        <w:trPr>
          <w:jc w:val="center"/>
        </w:trPr>
        <w:tc>
          <w:tcPr>
            <w:tcW w:w="4116" w:type="dxa"/>
            <w:tcBorders>
              <w:top w:val="single" w:sz="4" w:space="0" w:color="auto"/>
              <w:left w:val="single" w:sz="4" w:space="0" w:color="auto"/>
              <w:bottom w:val="single" w:sz="4" w:space="0" w:color="auto"/>
              <w:right w:val="single" w:sz="4" w:space="0" w:color="auto"/>
            </w:tcBorders>
            <w:hideMark/>
          </w:tcPr>
          <w:p w:rsidR="00C26118" w:rsidRDefault="00C26118">
            <w:pPr>
              <w:spacing w:line="400" w:lineRule="exact"/>
              <w:ind w:firstLineChars="200" w:firstLine="480"/>
              <w:rPr>
                <w:rFonts w:ascii="仿宋_GB2312" w:eastAsia="仿宋_GB2312" w:hAnsi="宋体"/>
                <w:color w:val="000000"/>
                <w:sz w:val="24"/>
              </w:rPr>
            </w:pPr>
            <w:r>
              <w:rPr>
                <w:rFonts w:ascii="仿宋_GB2312" w:eastAsia="仿宋_GB2312" w:hAnsi="宋体" w:hint="eastAsia"/>
                <w:color w:val="000000"/>
                <w:sz w:val="24"/>
              </w:rPr>
              <w:lastRenderedPageBreak/>
              <w:t>班级非主要学生干部</w:t>
            </w:r>
          </w:p>
        </w:tc>
        <w:tc>
          <w:tcPr>
            <w:tcW w:w="921"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4</w:t>
            </w:r>
          </w:p>
        </w:tc>
        <w:tc>
          <w:tcPr>
            <w:tcW w:w="921"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2.4</w:t>
            </w:r>
          </w:p>
        </w:tc>
        <w:tc>
          <w:tcPr>
            <w:tcW w:w="1116"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0</w:t>
            </w:r>
          </w:p>
        </w:tc>
      </w:tr>
    </w:tbl>
    <w:p w:rsidR="00C26118" w:rsidRDefault="00C26118" w:rsidP="00C26118">
      <w:pPr>
        <w:spacing w:line="400" w:lineRule="exact"/>
        <w:ind w:firstLineChars="200" w:firstLine="480"/>
        <w:rPr>
          <w:rFonts w:ascii="楷体_GB2312" w:eastAsia="楷体_GB2312" w:hAnsi="宋体"/>
          <w:color w:val="000000"/>
          <w:sz w:val="24"/>
        </w:rPr>
      </w:pPr>
      <w:r>
        <w:rPr>
          <w:rFonts w:ascii="楷体_GB2312" w:eastAsia="楷体_GB2312" w:hAnsi="宋体" w:hint="eastAsia"/>
          <w:color w:val="000000"/>
          <w:sz w:val="24"/>
        </w:rPr>
        <w:t>说明：</w:t>
      </w:r>
    </w:p>
    <w:p w:rsidR="00C26118" w:rsidRDefault="00C26118" w:rsidP="00C26118">
      <w:pPr>
        <w:spacing w:line="400" w:lineRule="exact"/>
        <w:ind w:firstLineChars="200" w:firstLine="480"/>
        <w:rPr>
          <w:rFonts w:ascii="楷体_GB2312" w:eastAsia="楷体_GB2312" w:hAnsi="宋体"/>
          <w:color w:val="000000"/>
          <w:sz w:val="24"/>
        </w:rPr>
      </w:pPr>
      <w:r>
        <w:rPr>
          <w:rFonts w:ascii="楷体_GB2312" w:eastAsia="楷体_GB2312" w:hAnsi="宋体" w:hint="eastAsia"/>
          <w:color w:val="000000"/>
          <w:sz w:val="24"/>
        </w:rPr>
        <w:t>（1）班级、院级和校级学生干部的任期一般要满一年方可视考核情况予以加分。在学年</w:t>
      </w:r>
      <w:proofErr w:type="gramStart"/>
      <w:r>
        <w:rPr>
          <w:rFonts w:ascii="楷体_GB2312" w:eastAsia="楷体_GB2312" w:hAnsi="宋体" w:hint="eastAsia"/>
          <w:color w:val="000000"/>
          <w:sz w:val="24"/>
        </w:rPr>
        <w:t>末进行</w:t>
      </w:r>
      <w:proofErr w:type="gramEnd"/>
      <w:r>
        <w:rPr>
          <w:rFonts w:ascii="楷体_GB2312" w:eastAsia="楷体_GB2312" w:hAnsi="宋体" w:hint="eastAsia"/>
          <w:color w:val="000000"/>
          <w:sz w:val="24"/>
        </w:rPr>
        <w:t>考核时，优秀的比例一般不超过参评学生干部总数的30%。</w:t>
      </w:r>
    </w:p>
    <w:p w:rsidR="00C26118" w:rsidRDefault="00C26118" w:rsidP="00C26118">
      <w:pPr>
        <w:spacing w:line="400" w:lineRule="exact"/>
        <w:ind w:firstLineChars="200" w:firstLine="480"/>
        <w:rPr>
          <w:rFonts w:ascii="楷体_GB2312" w:eastAsia="楷体_GB2312" w:hAnsi="宋体"/>
          <w:color w:val="000000"/>
          <w:sz w:val="24"/>
        </w:rPr>
      </w:pPr>
      <w:r>
        <w:rPr>
          <w:rFonts w:ascii="楷体_GB2312" w:eastAsia="楷体_GB2312" w:hAnsi="宋体" w:hint="eastAsia"/>
          <w:color w:val="000000"/>
          <w:sz w:val="24"/>
        </w:rPr>
        <w:t>（2）班级主要学生干部是指班长和团支部书记，校级和院级主要学生干部指学生党支部书记、学生组织中各部门负责人及以上学生干部。</w:t>
      </w:r>
    </w:p>
    <w:p w:rsidR="00C26118" w:rsidRDefault="00C26118" w:rsidP="00C26118">
      <w:pPr>
        <w:spacing w:line="400" w:lineRule="exact"/>
        <w:ind w:firstLineChars="200" w:firstLine="480"/>
        <w:rPr>
          <w:rFonts w:ascii="楷体_GB2312" w:eastAsia="楷体_GB2312" w:hAnsi="宋体"/>
          <w:color w:val="000000"/>
          <w:sz w:val="24"/>
        </w:rPr>
      </w:pPr>
      <w:r>
        <w:rPr>
          <w:rFonts w:ascii="楷体_GB2312" w:eastAsia="楷体_GB2312" w:hAnsi="宋体" w:hint="eastAsia"/>
          <w:color w:val="000000"/>
          <w:sz w:val="24"/>
        </w:rPr>
        <w:t>（3）担任两个及以上班级、学院（部）或校级学生干部的学生，如考核均为优秀的按最高加分×1.2计算，其它情况只按最高加分计算。校（院）学生会正副主席、校社团联合会正副主席如考核为优秀，按校（院）级主要学生干部优秀等级的加分标准×1.2计算。</w:t>
      </w:r>
    </w:p>
    <w:p w:rsidR="006F37D1" w:rsidRDefault="00C26118" w:rsidP="006F37D1">
      <w:pPr>
        <w:spacing w:line="400" w:lineRule="exact"/>
        <w:ind w:firstLineChars="200" w:firstLine="480"/>
        <w:rPr>
          <w:rFonts w:ascii="楷体_GB2312" w:eastAsia="楷体_GB2312" w:hAnsi="宋体"/>
          <w:color w:val="000000"/>
          <w:sz w:val="24"/>
        </w:rPr>
      </w:pPr>
      <w:r>
        <w:rPr>
          <w:rFonts w:ascii="楷体_GB2312" w:eastAsia="楷体_GB2312" w:hAnsi="宋体" w:hint="eastAsia"/>
          <w:color w:val="000000"/>
          <w:sz w:val="24"/>
        </w:rPr>
        <w:t>（4）</w:t>
      </w:r>
      <w:r w:rsidR="006F37D1" w:rsidRPr="006F37D1">
        <w:rPr>
          <w:rFonts w:ascii="楷体_GB2312" w:eastAsia="楷体_GB2312" w:hAnsi="宋体" w:hint="eastAsia"/>
          <w:color w:val="000000"/>
          <w:sz w:val="24"/>
        </w:rPr>
        <w:t>党员工作站主席团成员按主要学生干部考核加分。入党积极分子、发展对象、预备党员及学生党员要纳入党员工作站考核。入党积极分子参照学生组织中各部门干事标准考核，发展对象、预备党员及学生党员参照主要学生干部标准考核。</w:t>
      </w:r>
    </w:p>
    <w:p w:rsidR="006F37D1" w:rsidRPr="006F37D1" w:rsidRDefault="006F37D1" w:rsidP="006F37D1">
      <w:pPr>
        <w:spacing w:line="400" w:lineRule="exact"/>
        <w:ind w:firstLineChars="200" w:firstLine="480"/>
        <w:rPr>
          <w:rFonts w:ascii="楷体_GB2312" w:eastAsia="楷体_GB2312" w:hAnsi="宋体"/>
          <w:color w:val="000000"/>
          <w:sz w:val="24"/>
        </w:rPr>
      </w:pPr>
      <w:r>
        <w:rPr>
          <w:rFonts w:ascii="楷体_GB2312" w:eastAsia="楷体_GB2312" w:hAnsi="宋体" w:hint="eastAsia"/>
          <w:color w:val="000000"/>
          <w:sz w:val="24"/>
        </w:rPr>
        <w:t>（</w:t>
      </w:r>
      <w:r w:rsidRPr="006F37D1">
        <w:rPr>
          <w:rFonts w:ascii="楷体_GB2312" w:eastAsia="楷体_GB2312" w:hAnsi="宋体" w:hint="eastAsia"/>
          <w:color w:val="000000"/>
          <w:sz w:val="24"/>
        </w:rPr>
        <w:t>5</w:t>
      </w:r>
      <w:r>
        <w:rPr>
          <w:rFonts w:ascii="楷体_GB2312" w:eastAsia="楷体_GB2312" w:hAnsi="宋体" w:hint="eastAsia"/>
          <w:color w:val="000000"/>
          <w:sz w:val="24"/>
        </w:rPr>
        <w:t>）</w:t>
      </w:r>
      <w:r w:rsidRPr="006F37D1">
        <w:rPr>
          <w:rFonts w:ascii="楷体_GB2312" w:eastAsia="楷体_GB2312" w:hAnsi="宋体" w:hint="eastAsia"/>
          <w:color w:val="000000"/>
          <w:sz w:val="24"/>
        </w:rPr>
        <w:t>担任班级学生干部，由该年级辅导员或班主任视其工作表现情况予以加分；担任院级学生组织的学生干部，由学生工作领导小组视其工作表现情况予以加分；担任校级学生组织的学生干部，由所任职务的主管部门视其工作表现予以加分。</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黑体" w:eastAsia="黑体" w:hAnsi="黑体" w:hint="eastAsia"/>
          <w:color w:val="000000"/>
          <w:sz w:val="28"/>
          <w:szCs w:val="28"/>
        </w:rPr>
        <w:t>第二十二条</w:t>
      </w:r>
      <w:r>
        <w:rPr>
          <w:rFonts w:ascii="仿宋_GB2312" w:eastAsia="仿宋_GB2312" w:hAnsi="宋体" w:hint="eastAsia"/>
          <w:color w:val="000000"/>
          <w:sz w:val="28"/>
          <w:szCs w:val="28"/>
        </w:rPr>
        <w:t xml:space="preserve">  社会实践能力加分</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1.积极参加社会实践活动，被评为院级社会实践先进个人的，加1分。</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2.积极参加社会实践活动，被评为校级或市级社会实践先进个人的，加4分。</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3.积极参加社会实践活动，被评为省级社会实践先进个人的，加8分。</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4.对在社会实践活动中有突出表现，并且能为学院（部）或学校赢得荣誉的学生，该项加分遵照学生所在学院（部）学生素质发展综合测评实施细则执行，原则上不能超过8分。</w:t>
      </w:r>
    </w:p>
    <w:p w:rsidR="00C26118" w:rsidRDefault="00114794" w:rsidP="00C26118">
      <w:pPr>
        <w:spacing w:line="480" w:lineRule="exact"/>
        <w:ind w:firstLineChars="200" w:firstLine="560"/>
        <w:rPr>
          <w:rFonts w:ascii="仿宋_GB2312" w:eastAsia="仿宋_GB2312" w:hAnsi="宋体"/>
          <w:color w:val="000000"/>
          <w:sz w:val="28"/>
          <w:szCs w:val="28"/>
        </w:rPr>
      </w:pPr>
      <w:r w:rsidRPr="00606378">
        <w:rPr>
          <w:rFonts w:ascii="仿宋_GB2312" w:eastAsia="仿宋_GB2312" w:hAnsi="宋体" w:hint="eastAsia"/>
          <w:color w:val="FF0000"/>
          <w:sz w:val="28"/>
          <w:szCs w:val="28"/>
        </w:rPr>
        <w:t>5、如当年社会实践表彰未出结果，由职教部按照学生参加社会实践活动表现，按照优秀、良好、合格等级分别加8分、4分、1分。</w:t>
      </w:r>
      <w:r w:rsidR="00C26118">
        <w:rPr>
          <w:rFonts w:ascii="仿宋_GB2312" w:eastAsia="仿宋_GB2312" w:hAnsi="宋体" w:hint="eastAsia"/>
          <w:color w:val="000000"/>
          <w:sz w:val="28"/>
          <w:szCs w:val="28"/>
        </w:rPr>
        <w:t>在该项素质加分中，因同一件</w:t>
      </w:r>
      <w:proofErr w:type="gramStart"/>
      <w:r w:rsidR="00C26118">
        <w:rPr>
          <w:rFonts w:ascii="仿宋_GB2312" w:eastAsia="仿宋_GB2312" w:hAnsi="宋体" w:hint="eastAsia"/>
          <w:color w:val="000000"/>
          <w:sz w:val="28"/>
          <w:szCs w:val="28"/>
        </w:rPr>
        <w:t>事获得</w:t>
      </w:r>
      <w:proofErr w:type="gramEnd"/>
      <w:r w:rsidR="00C26118">
        <w:rPr>
          <w:rFonts w:ascii="仿宋_GB2312" w:eastAsia="仿宋_GB2312" w:hAnsi="宋体" w:hint="eastAsia"/>
          <w:color w:val="000000"/>
          <w:sz w:val="28"/>
          <w:szCs w:val="28"/>
        </w:rPr>
        <w:t>多种奖励的，按最高等级加分，不重复加分。</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黑体" w:eastAsia="黑体" w:hAnsi="黑体" w:hint="eastAsia"/>
          <w:color w:val="000000"/>
          <w:sz w:val="28"/>
          <w:szCs w:val="28"/>
        </w:rPr>
        <w:lastRenderedPageBreak/>
        <w:t>第二十三条</w:t>
      </w:r>
      <w:r>
        <w:rPr>
          <w:rFonts w:ascii="仿宋_GB2312" w:eastAsia="仿宋_GB2312" w:hAnsi="宋体" w:hint="eastAsia"/>
          <w:color w:val="000000"/>
          <w:sz w:val="28"/>
          <w:szCs w:val="28"/>
        </w:rPr>
        <w:t xml:space="preserve">  志愿服务素质加分</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志愿服务素质加分必须以完成规定的公益时长为前提，在此基础上进行加分：</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1.被评为院级青年志愿者活动先进个人的，加1分。</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2.参加中国矿业大学服务总队并被评为校级服务标兵的加2分。</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3.被评为校、市级青年志愿者活动先进个人的，加4分。</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4.被评为省级青年志愿者活动先进个人的，加8分。</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黑体" w:eastAsia="黑体" w:hAnsi="黑体" w:hint="eastAsia"/>
          <w:color w:val="000000"/>
          <w:sz w:val="28"/>
          <w:szCs w:val="28"/>
        </w:rPr>
        <w:t>第二十四条</w:t>
      </w:r>
      <w:r>
        <w:rPr>
          <w:rFonts w:ascii="仿宋_GB2312" w:eastAsia="仿宋_GB2312" w:hAnsi="宋体" w:hint="eastAsia"/>
          <w:color w:val="000000"/>
          <w:sz w:val="28"/>
          <w:szCs w:val="28"/>
        </w:rPr>
        <w:t xml:space="preserve">  文化、艺术、体育素质加分</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1.参加包括但不限于演讲比赛、知识竞赛、辩论赛、合唱比赛、体育竞赛等的文化类、艺术类和体育类竞赛活动获得奖励或表彰的，具体加分标准如下：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6"/>
        <w:gridCol w:w="1596"/>
        <w:gridCol w:w="1596"/>
        <w:gridCol w:w="1596"/>
        <w:gridCol w:w="1236"/>
      </w:tblGrid>
      <w:tr w:rsidR="00C26118" w:rsidTr="00C26118">
        <w:trPr>
          <w:jc w:val="center"/>
        </w:trPr>
        <w:tc>
          <w:tcPr>
            <w:tcW w:w="2436" w:type="dxa"/>
            <w:tcBorders>
              <w:top w:val="single" w:sz="4" w:space="0" w:color="auto"/>
              <w:left w:val="single" w:sz="4" w:space="0" w:color="auto"/>
              <w:bottom w:val="single" w:sz="4" w:space="0" w:color="auto"/>
              <w:right w:val="single" w:sz="4" w:space="0" w:color="auto"/>
              <w:tl2br w:val="single" w:sz="4" w:space="0" w:color="auto"/>
            </w:tcBorders>
            <w:hideMark/>
          </w:tcPr>
          <w:p w:rsidR="00C26118" w:rsidRDefault="00C26118">
            <w:pPr>
              <w:spacing w:line="400" w:lineRule="exact"/>
              <w:ind w:firstLineChars="200" w:firstLine="480"/>
              <w:rPr>
                <w:rFonts w:ascii="仿宋_GB2312" w:eastAsia="仿宋_GB2312" w:hAnsi="宋体"/>
                <w:color w:val="000000"/>
                <w:sz w:val="24"/>
                <w:szCs w:val="24"/>
              </w:rPr>
            </w:pPr>
            <w:r>
              <w:rPr>
                <w:rFonts w:ascii="仿宋_GB2312" w:eastAsia="仿宋_GB2312" w:hAnsi="宋体" w:hint="eastAsia"/>
                <w:color w:val="000000"/>
                <w:sz w:val="24"/>
              </w:rPr>
              <w:t xml:space="preserve">         等级</w:t>
            </w:r>
          </w:p>
          <w:p w:rsidR="00C26118" w:rsidRDefault="00C26118">
            <w:pPr>
              <w:spacing w:line="400" w:lineRule="exact"/>
              <w:ind w:firstLineChars="200" w:firstLine="480"/>
              <w:rPr>
                <w:rFonts w:ascii="仿宋_GB2312" w:eastAsia="仿宋_GB2312" w:hAnsi="宋体"/>
                <w:color w:val="000000"/>
                <w:sz w:val="24"/>
              </w:rPr>
            </w:pPr>
            <w:r>
              <w:rPr>
                <w:rFonts w:ascii="仿宋_GB2312" w:eastAsia="仿宋_GB2312" w:hAnsi="宋体" w:hint="eastAsia"/>
                <w:color w:val="000000"/>
                <w:sz w:val="24"/>
              </w:rPr>
              <w:t>类别</w:t>
            </w:r>
          </w:p>
        </w:tc>
        <w:tc>
          <w:tcPr>
            <w:tcW w:w="1596"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一等奖</w:t>
            </w:r>
          </w:p>
        </w:tc>
        <w:tc>
          <w:tcPr>
            <w:tcW w:w="1596"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二等奖</w:t>
            </w:r>
          </w:p>
        </w:tc>
        <w:tc>
          <w:tcPr>
            <w:tcW w:w="1596"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三等奖</w:t>
            </w:r>
          </w:p>
        </w:tc>
        <w:tc>
          <w:tcPr>
            <w:tcW w:w="1236"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鼓励奖</w:t>
            </w:r>
          </w:p>
        </w:tc>
      </w:tr>
      <w:tr w:rsidR="00C26118" w:rsidTr="00C26118">
        <w:trPr>
          <w:jc w:val="center"/>
        </w:trPr>
        <w:tc>
          <w:tcPr>
            <w:tcW w:w="2436" w:type="dxa"/>
            <w:tcBorders>
              <w:top w:val="single" w:sz="4" w:space="0" w:color="auto"/>
              <w:left w:val="single" w:sz="4" w:space="0" w:color="auto"/>
              <w:bottom w:val="single" w:sz="4" w:space="0" w:color="auto"/>
              <w:right w:val="single" w:sz="4" w:space="0" w:color="auto"/>
            </w:tcBorders>
            <w:hideMark/>
          </w:tcPr>
          <w:p w:rsidR="00C26118" w:rsidRDefault="00C26118">
            <w:pPr>
              <w:spacing w:line="400" w:lineRule="exact"/>
              <w:ind w:firstLineChars="200" w:firstLine="480"/>
              <w:rPr>
                <w:rFonts w:ascii="仿宋_GB2312" w:eastAsia="仿宋_GB2312" w:hAnsi="宋体"/>
                <w:color w:val="000000"/>
                <w:sz w:val="24"/>
              </w:rPr>
            </w:pPr>
            <w:r>
              <w:rPr>
                <w:rFonts w:ascii="仿宋_GB2312" w:eastAsia="仿宋_GB2312" w:hAnsi="宋体" w:hint="eastAsia"/>
                <w:color w:val="000000"/>
                <w:sz w:val="24"/>
              </w:rPr>
              <w:t>院级</w:t>
            </w:r>
          </w:p>
        </w:tc>
        <w:tc>
          <w:tcPr>
            <w:tcW w:w="1596"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ind w:firstLineChars="200" w:firstLine="480"/>
              <w:rPr>
                <w:rFonts w:ascii="仿宋_GB2312" w:eastAsia="仿宋_GB2312" w:hAnsi="宋体"/>
                <w:color w:val="000000"/>
                <w:sz w:val="24"/>
              </w:rPr>
            </w:pPr>
            <w:r>
              <w:rPr>
                <w:rFonts w:ascii="仿宋_GB2312" w:eastAsia="仿宋_GB2312" w:hAnsi="宋体" w:hint="eastAsia"/>
                <w:color w:val="000000"/>
                <w:sz w:val="24"/>
              </w:rPr>
              <w:t>2</w:t>
            </w:r>
          </w:p>
        </w:tc>
        <w:tc>
          <w:tcPr>
            <w:tcW w:w="1596"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ind w:firstLineChars="200" w:firstLine="480"/>
              <w:rPr>
                <w:rFonts w:ascii="仿宋_GB2312" w:eastAsia="仿宋_GB2312" w:hAnsi="宋体"/>
                <w:color w:val="000000"/>
                <w:sz w:val="24"/>
              </w:rPr>
            </w:pPr>
            <w:r>
              <w:rPr>
                <w:rFonts w:ascii="仿宋_GB2312" w:eastAsia="仿宋_GB2312" w:hAnsi="宋体" w:hint="eastAsia"/>
                <w:color w:val="000000"/>
                <w:sz w:val="24"/>
              </w:rPr>
              <w:t>1.5</w:t>
            </w:r>
          </w:p>
        </w:tc>
        <w:tc>
          <w:tcPr>
            <w:tcW w:w="1596"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ind w:firstLineChars="200" w:firstLine="480"/>
              <w:rPr>
                <w:rFonts w:ascii="仿宋_GB2312" w:eastAsia="仿宋_GB2312" w:hAnsi="宋体"/>
                <w:color w:val="000000"/>
                <w:sz w:val="24"/>
              </w:rPr>
            </w:pPr>
            <w:r>
              <w:rPr>
                <w:rFonts w:ascii="仿宋_GB2312" w:eastAsia="仿宋_GB2312" w:hAnsi="宋体" w:hint="eastAsia"/>
                <w:color w:val="000000"/>
                <w:sz w:val="24"/>
              </w:rPr>
              <w:t>1</w:t>
            </w:r>
          </w:p>
        </w:tc>
        <w:tc>
          <w:tcPr>
            <w:tcW w:w="1236"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ind w:firstLineChars="200" w:firstLine="480"/>
              <w:rPr>
                <w:rFonts w:ascii="仿宋_GB2312" w:eastAsia="仿宋_GB2312" w:hAnsi="宋体"/>
                <w:color w:val="000000"/>
                <w:sz w:val="24"/>
              </w:rPr>
            </w:pPr>
            <w:r>
              <w:rPr>
                <w:rFonts w:ascii="仿宋_GB2312" w:eastAsia="仿宋_GB2312" w:hAnsi="宋体" w:hint="eastAsia"/>
                <w:color w:val="000000"/>
                <w:sz w:val="24"/>
              </w:rPr>
              <w:t>0.5</w:t>
            </w:r>
          </w:p>
        </w:tc>
      </w:tr>
      <w:tr w:rsidR="00C26118" w:rsidTr="00C26118">
        <w:trPr>
          <w:jc w:val="center"/>
        </w:trPr>
        <w:tc>
          <w:tcPr>
            <w:tcW w:w="2436" w:type="dxa"/>
            <w:tcBorders>
              <w:top w:val="single" w:sz="4" w:space="0" w:color="auto"/>
              <w:left w:val="single" w:sz="4" w:space="0" w:color="auto"/>
              <w:bottom w:val="single" w:sz="4" w:space="0" w:color="auto"/>
              <w:right w:val="single" w:sz="4" w:space="0" w:color="auto"/>
            </w:tcBorders>
            <w:hideMark/>
          </w:tcPr>
          <w:p w:rsidR="00C26118" w:rsidRDefault="00C26118">
            <w:pPr>
              <w:spacing w:line="400" w:lineRule="exact"/>
              <w:ind w:firstLineChars="200" w:firstLine="480"/>
              <w:rPr>
                <w:rFonts w:ascii="仿宋_GB2312" w:eastAsia="仿宋_GB2312" w:hAnsi="宋体"/>
                <w:color w:val="000000"/>
                <w:sz w:val="24"/>
              </w:rPr>
            </w:pPr>
            <w:r>
              <w:rPr>
                <w:rFonts w:ascii="仿宋_GB2312" w:eastAsia="仿宋_GB2312" w:hAnsi="宋体" w:hint="eastAsia"/>
                <w:color w:val="000000"/>
                <w:sz w:val="24"/>
              </w:rPr>
              <w:t>校、市级</w:t>
            </w:r>
          </w:p>
        </w:tc>
        <w:tc>
          <w:tcPr>
            <w:tcW w:w="1596"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ind w:firstLineChars="200" w:firstLine="480"/>
              <w:rPr>
                <w:rFonts w:ascii="仿宋_GB2312" w:eastAsia="仿宋_GB2312" w:hAnsi="宋体"/>
                <w:color w:val="000000"/>
                <w:sz w:val="24"/>
              </w:rPr>
            </w:pPr>
            <w:r>
              <w:rPr>
                <w:rFonts w:ascii="仿宋_GB2312" w:eastAsia="仿宋_GB2312" w:hAnsi="宋体" w:hint="eastAsia"/>
                <w:color w:val="000000"/>
                <w:sz w:val="24"/>
              </w:rPr>
              <w:t>4</w:t>
            </w:r>
          </w:p>
        </w:tc>
        <w:tc>
          <w:tcPr>
            <w:tcW w:w="1596"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ind w:firstLineChars="200" w:firstLine="480"/>
              <w:rPr>
                <w:rFonts w:ascii="仿宋_GB2312" w:eastAsia="仿宋_GB2312" w:hAnsi="宋体"/>
                <w:color w:val="000000"/>
                <w:sz w:val="24"/>
              </w:rPr>
            </w:pPr>
            <w:r>
              <w:rPr>
                <w:rFonts w:ascii="仿宋_GB2312" w:eastAsia="仿宋_GB2312" w:hAnsi="宋体" w:hint="eastAsia"/>
                <w:color w:val="000000"/>
                <w:sz w:val="24"/>
              </w:rPr>
              <w:t>3</w:t>
            </w:r>
          </w:p>
        </w:tc>
        <w:tc>
          <w:tcPr>
            <w:tcW w:w="1596"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ind w:firstLineChars="200" w:firstLine="480"/>
              <w:rPr>
                <w:rFonts w:ascii="仿宋_GB2312" w:eastAsia="仿宋_GB2312" w:hAnsi="宋体"/>
                <w:color w:val="000000"/>
                <w:sz w:val="24"/>
              </w:rPr>
            </w:pPr>
            <w:r>
              <w:rPr>
                <w:rFonts w:ascii="仿宋_GB2312" w:eastAsia="仿宋_GB2312" w:hAnsi="宋体" w:hint="eastAsia"/>
                <w:color w:val="000000"/>
                <w:sz w:val="24"/>
              </w:rPr>
              <w:t>2</w:t>
            </w:r>
          </w:p>
        </w:tc>
        <w:tc>
          <w:tcPr>
            <w:tcW w:w="1236"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ind w:firstLineChars="200" w:firstLine="480"/>
              <w:rPr>
                <w:rFonts w:ascii="仿宋_GB2312" w:eastAsia="仿宋_GB2312" w:hAnsi="宋体"/>
                <w:color w:val="000000"/>
                <w:sz w:val="24"/>
              </w:rPr>
            </w:pPr>
            <w:r>
              <w:rPr>
                <w:rFonts w:ascii="仿宋_GB2312" w:eastAsia="仿宋_GB2312" w:hAnsi="宋体" w:hint="eastAsia"/>
                <w:color w:val="000000"/>
                <w:sz w:val="24"/>
              </w:rPr>
              <w:t>1</w:t>
            </w:r>
          </w:p>
        </w:tc>
      </w:tr>
      <w:tr w:rsidR="00C26118" w:rsidTr="00C26118">
        <w:trPr>
          <w:jc w:val="center"/>
        </w:trPr>
        <w:tc>
          <w:tcPr>
            <w:tcW w:w="2436" w:type="dxa"/>
            <w:tcBorders>
              <w:top w:val="single" w:sz="4" w:space="0" w:color="auto"/>
              <w:left w:val="single" w:sz="4" w:space="0" w:color="auto"/>
              <w:bottom w:val="single" w:sz="4" w:space="0" w:color="auto"/>
              <w:right w:val="single" w:sz="4" w:space="0" w:color="auto"/>
            </w:tcBorders>
            <w:hideMark/>
          </w:tcPr>
          <w:p w:rsidR="00C26118" w:rsidRDefault="00C26118">
            <w:pPr>
              <w:spacing w:line="400" w:lineRule="exact"/>
              <w:ind w:firstLineChars="200" w:firstLine="480"/>
              <w:rPr>
                <w:rFonts w:ascii="仿宋_GB2312" w:eastAsia="仿宋_GB2312" w:hAnsi="宋体"/>
                <w:color w:val="000000"/>
                <w:sz w:val="24"/>
              </w:rPr>
            </w:pPr>
            <w:r>
              <w:rPr>
                <w:rFonts w:ascii="仿宋_GB2312" w:eastAsia="仿宋_GB2312" w:hAnsi="宋体" w:hint="eastAsia"/>
                <w:color w:val="000000"/>
                <w:sz w:val="24"/>
              </w:rPr>
              <w:t>省、部级</w:t>
            </w:r>
          </w:p>
        </w:tc>
        <w:tc>
          <w:tcPr>
            <w:tcW w:w="1596"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ind w:firstLineChars="200" w:firstLine="480"/>
              <w:rPr>
                <w:rFonts w:ascii="仿宋_GB2312" w:eastAsia="仿宋_GB2312" w:hAnsi="宋体"/>
                <w:color w:val="000000"/>
                <w:sz w:val="24"/>
              </w:rPr>
            </w:pPr>
            <w:r>
              <w:rPr>
                <w:rFonts w:ascii="仿宋_GB2312" w:eastAsia="仿宋_GB2312" w:hAnsi="宋体" w:hint="eastAsia"/>
                <w:color w:val="000000"/>
                <w:sz w:val="24"/>
              </w:rPr>
              <w:t>8</w:t>
            </w:r>
          </w:p>
        </w:tc>
        <w:tc>
          <w:tcPr>
            <w:tcW w:w="1596"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ind w:firstLineChars="200" w:firstLine="480"/>
              <w:rPr>
                <w:rFonts w:ascii="仿宋_GB2312" w:eastAsia="仿宋_GB2312" w:hAnsi="宋体"/>
                <w:color w:val="000000"/>
                <w:sz w:val="24"/>
              </w:rPr>
            </w:pPr>
            <w:r>
              <w:rPr>
                <w:rFonts w:ascii="仿宋_GB2312" w:eastAsia="仿宋_GB2312" w:hAnsi="宋体" w:hint="eastAsia"/>
                <w:color w:val="000000"/>
                <w:sz w:val="24"/>
              </w:rPr>
              <w:t>6</w:t>
            </w:r>
          </w:p>
        </w:tc>
        <w:tc>
          <w:tcPr>
            <w:tcW w:w="1596"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ind w:firstLineChars="200" w:firstLine="480"/>
              <w:rPr>
                <w:rFonts w:ascii="仿宋_GB2312" w:eastAsia="仿宋_GB2312" w:hAnsi="宋体"/>
                <w:color w:val="000000"/>
                <w:sz w:val="24"/>
              </w:rPr>
            </w:pPr>
            <w:r>
              <w:rPr>
                <w:rFonts w:ascii="仿宋_GB2312" w:eastAsia="仿宋_GB2312" w:hAnsi="宋体" w:hint="eastAsia"/>
                <w:color w:val="000000"/>
                <w:sz w:val="24"/>
              </w:rPr>
              <w:t>4</w:t>
            </w:r>
          </w:p>
        </w:tc>
        <w:tc>
          <w:tcPr>
            <w:tcW w:w="1236"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ind w:firstLineChars="200" w:firstLine="480"/>
              <w:rPr>
                <w:rFonts w:ascii="仿宋_GB2312" w:eastAsia="仿宋_GB2312" w:hAnsi="宋体"/>
                <w:color w:val="000000"/>
                <w:sz w:val="24"/>
              </w:rPr>
            </w:pPr>
            <w:r>
              <w:rPr>
                <w:rFonts w:ascii="仿宋_GB2312" w:eastAsia="仿宋_GB2312" w:hAnsi="宋体" w:hint="eastAsia"/>
                <w:color w:val="000000"/>
                <w:sz w:val="24"/>
              </w:rPr>
              <w:t>2</w:t>
            </w:r>
          </w:p>
        </w:tc>
      </w:tr>
      <w:tr w:rsidR="00C26118" w:rsidTr="00C26118">
        <w:trPr>
          <w:jc w:val="center"/>
        </w:trPr>
        <w:tc>
          <w:tcPr>
            <w:tcW w:w="2436" w:type="dxa"/>
            <w:tcBorders>
              <w:top w:val="single" w:sz="4" w:space="0" w:color="auto"/>
              <w:left w:val="single" w:sz="4" w:space="0" w:color="auto"/>
              <w:bottom w:val="single" w:sz="4" w:space="0" w:color="auto"/>
              <w:right w:val="single" w:sz="4" w:space="0" w:color="auto"/>
            </w:tcBorders>
            <w:hideMark/>
          </w:tcPr>
          <w:p w:rsidR="00C26118" w:rsidRDefault="00C26118">
            <w:pPr>
              <w:spacing w:line="400" w:lineRule="exact"/>
              <w:ind w:firstLineChars="200" w:firstLine="480"/>
              <w:rPr>
                <w:rFonts w:ascii="仿宋_GB2312" w:eastAsia="仿宋_GB2312" w:hAnsi="宋体"/>
                <w:color w:val="000000"/>
                <w:sz w:val="24"/>
              </w:rPr>
            </w:pPr>
            <w:r>
              <w:rPr>
                <w:rFonts w:ascii="仿宋_GB2312" w:eastAsia="仿宋_GB2312" w:hAnsi="宋体" w:hint="eastAsia"/>
                <w:color w:val="000000"/>
                <w:sz w:val="24"/>
              </w:rPr>
              <w:t>国家级</w:t>
            </w:r>
          </w:p>
        </w:tc>
        <w:tc>
          <w:tcPr>
            <w:tcW w:w="1596"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ind w:firstLineChars="200" w:firstLine="480"/>
              <w:rPr>
                <w:rFonts w:ascii="仿宋_GB2312" w:eastAsia="仿宋_GB2312" w:hAnsi="宋体"/>
                <w:color w:val="000000"/>
                <w:sz w:val="24"/>
              </w:rPr>
            </w:pPr>
            <w:r>
              <w:rPr>
                <w:rFonts w:ascii="仿宋_GB2312" w:eastAsia="仿宋_GB2312" w:hAnsi="宋体" w:hint="eastAsia"/>
                <w:color w:val="000000"/>
                <w:sz w:val="24"/>
              </w:rPr>
              <w:t>12</w:t>
            </w:r>
          </w:p>
        </w:tc>
        <w:tc>
          <w:tcPr>
            <w:tcW w:w="1596"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ind w:firstLineChars="200" w:firstLine="480"/>
              <w:rPr>
                <w:rFonts w:ascii="仿宋_GB2312" w:eastAsia="仿宋_GB2312" w:hAnsi="宋体"/>
                <w:color w:val="000000"/>
                <w:sz w:val="24"/>
              </w:rPr>
            </w:pPr>
            <w:r>
              <w:rPr>
                <w:rFonts w:ascii="仿宋_GB2312" w:eastAsia="仿宋_GB2312" w:hAnsi="宋体" w:hint="eastAsia"/>
                <w:color w:val="000000"/>
                <w:sz w:val="24"/>
              </w:rPr>
              <w:t>10</w:t>
            </w:r>
          </w:p>
        </w:tc>
        <w:tc>
          <w:tcPr>
            <w:tcW w:w="1596"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ind w:firstLineChars="200" w:firstLine="480"/>
              <w:rPr>
                <w:rFonts w:ascii="仿宋_GB2312" w:eastAsia="仿宋_GB2312" w:hAnsi="宋体"/>
                <w:color w:val="000000"/>
                <w:sz w:val="24"/>
              </w:rPr>
            </w:pPr>
            <w:r>
              <w:rPr>
                <w:rFonts w:ascii="仿宋_GB2312" w:eastAsia="仿宋_GB2312" w:hAnsi="宋体" w:hint="eastAsia"/>
                <w:color w:val="000000"/>
                <w:sz w:val="24"/>
              </w:rPr>
              <w:t>8</w:t>
            </w:r>
          </w:p>
        </w:tc>
        <w:tc>
          <w:tcPr>
            <w:tcW w:w="1236"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ind w:firstLineChars="200" w:firstLine="480"/>
              <w:rPr>
                <w:rFonts w:ascii="仿宋_GB2312" w:eastAsia="仿宋_GB2312" w:hAnsi="宋体"/>
                <w:color w:val="000000"/>
                <w:sz w:val="24"/>
              </w:rPr>
            </w:pPr>
            <w:r>
              <w:rPr>
                <w:rFonts w:ascii="仿宋_GB2312" w:eastAsia="仿宋_GB2312" w:hAnsi="宋体" w:hint="eastAsia"/>
                <w:color w:val="000000"/>
                <w:sz w:val="24"/>
              </w:rPr>
              <w:t>4</w:t>
            </w:r>
          </w:p>
        </w:tc>
      </w:tr>
    </w:tbl>
    <w:p w:rsidR="00C26118" w:rsidRDefault="00C26118" w:rsidP="00C26118">
      <w:pPr>
        <w:spacing w:line="400" w:lineRule="exact"/>
        <w:ind w:firstLineChars="200" w:firstLine="480"/>
        <w:rPr>
          <w:rFonts w:ascii="楷体_GB2312" w:eastAsia="楷体_GB2312" w:hAnsi="宋体"/>
          <w:color w:val="000000"/>
          <w:sz w:val="24"/>
        </w:rPr>
      </w:pPr>
      <w:r>
        <w:rPr>
          <w:rFonts w:ascii="楷体_GB2312" w:eastAsia="楷体_GB2312" w:hAnsi="宋体" w:hint="eastAsia"/>
          <w:color w:val="000000"/>
          <w:sz w:val="24"/>
        </w:rPr>
        <w:t>说明：</w:t>
      </w:r>
    </w:p>
    <w:p w:rsidR="00C26118" w:rsidRDefault="00C26118" w:rsidP="00C26118">
      <w:pPr>
        <w:spacing w:line="400" w:lineRule="exact"/>
        <w:ind w:firstLineChars="200" w:firstLine="480"/>
        <w:rPr>
          <w:rFonts w:ascii="楷体_GB2312" w:eastAsia="楷体_GB2312" w:hAnsi="宋体"/>
          <w:color w:val="000000"/>
          <w:sz w:val="24"/>
        </w:rPr>
      </w:pPr>
      <w:r>
        <w:rPr>
          <w:rFonts w:ascii="楷体_GB2312" w:eastAsia="楷体_GB2312" w:hAnsi="宋体" w:hint="eastAsia"/>
          <w:color w:val="000000"/>
          <w:sz w:val="24"/>
        </w:rPr>
        <w:t>（1）以上活动评奖若以名次评出，则第一名按一等奖加分，第二、三名按二等奖加分，第四名以后按三等奖加分。若有特等奖，则在一等奖加分基础上再加2分。</w:t>
      </w:r>
    </w:p>
    <w:p w:rsidR="00C26118" w:rsidRDefault="00C26118" w:rsidP="00C26118">
      <w:pPr>
        <w:spacing w:line="400" w:lineRule="exact"/>
        <w:ind w:firstLineChars="200" w:firstLine="480"/>
        <w:rPr>
          <w:rFonts w:ascii="楷体_GB2312" w:eastAsia="楷体_GB2312" w:hAnsi="宋体"/>
          <w:color w:val="000000"/>
          <w:sz w:val="24"/>
        </w:rPr>
      </w:pPr>
      <w:r>
        <w:rPr>
          <w:rFonts w:ascii="楷体_GB2312" w:eastAsia="楷体_GB2312" w:hAnsi="宋体" w:hint="eastAsia"/>
          <w:color w:val="000000"/>
          <w:sz w:val="24"/>
        </w:rPr>
        <w:t>（2）在同一学年中以同一项目参加两个及以上不同级别的同类文体竞赛并获得名次的，按最高加分×1.2计算，不重复加分。</w:t>
      </w:r>
    </w:p>
    <w:p w:rsidR="00C26118" w:rsidRDefault="00C26118" w:rsidP="00C26118">
      <w:pPr>
        <w:spacing w:line="400" w:lineRule="exact"/>
        <w:ind w:firstLineChars="200" w:firstLine="480"/>
        <w:rPr>
          <w:rFonts w:ascii="楷体_GB2312" w:eastAsia="楷体_GB2312" w:hAnsi="宋体"/>
          <w:color w:val="000000"/>
          <w:sz w:val="24"/>
        </w:rPr>
      </w:pPr>
      <w:r>
        <w:rPr>
          <w:rFonts w:ascii="楷体_GB2312" w:eastAsia="楷体_GB2312" w:hAnsi="宋体" w:hint="eastAsia"/>
          <w:color w:val="000000"/>
          <w:sz w:val="24"/>
        </w:rPr>
        <w:t>（3）参加校、市级比赛及以下文化和艺术类活动获得表彰加分原则上不超过15分；参加校、市级比赛及以下体育类活动获得表彰加分原则上不超过15分；参加省部级及以上活动获得</w:t>
      </w:r>
      <w:proofErr w:type="gramStart"/>
      <w:r>
        <w:rPr>
          <w:rFonts w:ascii="楷体_GB2312" w:eastAsia="楷体_GB2312" w:hAnsi="宋体" w:hint="eastAsia"/>
          <w:color w:val="000000"/>
          <w:sz w:val="24"/>
        </w:rPr>
        <w:t>表彰按</w:t>
      </w:r>
      <w:proofErr w:type="gramEnd"/>
      <w:r>
        <w:rPr>
          <w:rFonts w:ascii="楷体_GB2312" w:eastAsia="楷体_GB2312" w:hAnsi="宋体" w:hint="eastAsia"/>
          <w:color w:val="000000"/>
          <w:sz w:val="24"/>
        </w:rPr>
        <w:t>实际情况累加。</w:t>
      </w:r>
    </w:p>
    <w:p w:rsidR="00295C05" w:rsidRPr="00606378" w:rsidRDefault="00295C05" w:rsidP="00295C05">
      <w:pPr>
        <w:spacing w:line="400" w:lineRule="exact"/>
        <w:ind w:firstLineChars="200" w:firstLine="480"/>
        <w:rPr>
          <w:rFonts w:ascii="楷体_GB2312" w:eastAsia="楷体_GB2312" w:hAnsi="宋体"/>
          <w:color w:val="FF0000"/>
          <w:sz w:val="24"/>
        </w:rPr>
      </w:pPr>
      <w:r w:rsidRPr="00606378">
        <w:rPr>
          <w:rFonts w:ascii="楷体_GB2312" w:eastAsia="楷体_GB2312" w:hAnsi="宋体" w:hint="eastAsia"/>
          <w:color w:val="FF0000"/>
          <w:sz w:val="24"/>
        </w:rPr>
        <w:t>（4）参加活动获奖项者另以所获奖项置换社会活动时间。获国家级别一等奖，二等奖，三等奖折算工作量5、4.5、4小时，省、市家级别一等奖，二等奖，三等奖折算工作量4、3.5、3小时，校级一等奖，二等奖，三等奖折算工作量3、2.5、2小时，院级一等奖，二等奖折算工作量1、0.5小时。</w:t>
      </w:r>
    </w:p>
    <w:p w:rsidR="00C26118" w:rsidRDefault="00C26118" w:rsidP="00C26118">
      <w:pPr>
        <w:spacing w:line="52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2.在经批准发行的报刊杂志或新媒体平台上发表稿件（500字以</w:t>
      </w:r>
      <w:r>
        <w:rPr>
          <w:rFonts w:ascii="仿宋_GB2312" w:eastAsia="仿宋_GB2312" w:hAnsi="宋体" w:hint="eastAsia"/>
          <w:color w:val="000000"/>
          <w:sz w:val="28"/>
          <w:szCs w:val="28"/>
        </w:rPr>
        <w:lastRenderedPageBreak/>
        <w:t>上）一篇，原则上可以按以下标准加分；各学院（部）也可以根据本单位实际情况对该加分标准进行补充和调整，具体遵照本学院（部）学生素质发展综合测评实施细则执行。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6"/>
        <w:gridCol w:w="1596"/>
        <w:gridCol w:w="1356"/>
        <w:gridCol w:w="1356"/>
        <w:gridCol w:w="1356"/>
        <w:gridCol w:w="1356"/>
      </w:tblGrid>
      <w:tr w:rsidR="00C26118" w:rsidTr="00C26118">
        <w:trPr>
          <w:trHeight w:val="472"/>
          <w:jc w:val="center"/>
        </w:trPr>
        <w:tc>
          <w:tcPr>
            <w:tcW w:w="1356"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jc w:val="center"/>
              <w:rPr>
                <w:rFonts w:ascii="仿宋_GB2312" w:eastAsia="仿宋_GB2312" w:hAnsi="宋体"/>
                <w:color w:val="000000"/>
                <w:sz w:val="24"/>
                <w:szCs w:val="24"/>
              </w:rPr>
            </w:pPr>
            <w:r>
              <w:rPr>
                <w:rFonts w:ascii="仿宋_GB2312" w:eastAsia="仿宋_GB2312" w:hAnsi="宋体" w:hint="eastAsia"/>
                <w:color w:val="000000"/>
                <w:sz w:val="24"/>
              </w:rPr>
              <w:t>等级</w:t>
            </w:r>
          </w:p>
        </w:tc>
        <w:tc>
          <w:tcPr>
            <w:tcW w:w="1596"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国家级</w:t>
            </w:r>
          </w:p>
        </w:tc>
        <w:tc>
          <w:tcPr>
            <w:tcW w:w="1356"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省级</w:t>
            </w:r>
          </w:p>
        </w:tc>
        <w:tc>
          <w:tcPr>
            <w:tcW w:w="1356"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市级</w:t>
            </w:r>
          </w:p>
        </w:tc>
        <w:tc>
          <w:tcPr>
            <w:tcW w:w="1356"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校级</w:t>
            </w:r>
          </w:p>
        </w:tc>
        <w:tc>
          <w:tcPr>
            <w:tcW w:w="1356"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院级</w:t>
            </w:r>
          </w:p>
        </w:tc>
      </w:tr>
      <w:tr w:rsidR="00C26118" w:rsidTr="00C26118">
        <w:trPr>
          <w:trHeight w:val="423"/>
          <w:jc w:val="center"/>
        </w:trPr>
        <w:tc>
          <w:tcPr>
            <w:tcW w:w="1356"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加分标准</w:t>
            </w:r>
          </w:p>
        </w:tc>
        <w:tc>
          <w:tcPr>
            <w:tcW w:w="1596"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6</w:t>
            </w:r>
          </w:p>
        </w:tc>
        <w:tc>
          <w:tcPr>
            <w:tcW w:w="1356"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4</w:t>
            </w:r>
          </w:p>
        </w:tc>
        <w:tc>
          <w:tcPr>
            <w:tcW w:w="1356"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1</w:t>
            </w:r>
          </w:p>
        </w:tc>
        <w:tc>
          <w:tcPr>
            <w:tcW w:w="1356"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0.5</w:t>
            </w:r>
          </w:p>
        </w:tc>
        <w:tc>
          <w:tcPr>
            <w:tcW w:w="1356" w:type="dxa"/>
            <w:tcBorders>
              <w:top w:val="single" w:sz="4" w:space="0" w:color="auto"/>
              <w:left w:val="single" w:sz="4" w:space="0" w:color="auto"/>
              <w:bottom w:val="single" w:sz="4" w:space="0" w:color="auto"/>
              <w:right w:val="single" w:sz="4" w:space="0" w:color="auto"/>
            </w:tcBorders>
            <w:vAlign w:val="center"/>
            <w:hideMark/>
          </w:tcPr>
          <w:p w:rsidR="00C26118" w:rsidRDefault="00C26118">
            <w:pPr>
              <w:spacing w:line="400" w:lineRule="exact"/>
              <w:jc w:val="center"/>
              <w:rPr>
                <w:rFonts w:ascii="仿宋_GB2312" w:eastAsia="仿宋_GB2312" w:hAnsi="宋体"/>
                <w:color w:val="000000"/>
                <w:sz w:val="24"/>
              </w:rPr>
            </w:pPr>
            <w:r>
              <w:rPr>
                <w:rFonts w:ascii="仿宋_GB2312" w:eastAsia="仿宋_GB2312" w:hAnsi="宋体" w:hint="eastAsia"/>
                <w:color w:val="000000"/>
                <w:sz w:val="24"/>
              </w:rPr>
              <w:t>0.2</w:t>
            </w:r>
          </w:p>
        </w:tc>
      </w:tr>
    </w:tbl>
    <w:p w:rsidR="00C26118" w:rsidRDefault="00C26118" w:rsidP="00C26118">
      <w:pPr>
        <w:spacing w:line="400" w:lineRule="exact"/>
        <w:ind w:firstLineChars="200" w:firstLine="480"/>
        <w:rPr>
          <w:rFonts w:ascii="楷体_GB2312" w:eastAsia="楷体_GB2312" w:hAnsi="宋体"/>
          <w:color w:val="000000"/>
          <w:sz w:val="24"/>
        </w:rPr>
      </w:pPr>
      <w:r>
        <w:rPr>
          <w:rFonts w:ascii="楷体_GB2312" w:eastAsia="楷体_GB2312" w:hAnsi="宋体" w:hint="eastAsia"/>
          <w:color w:val="000000"/>
          <w:sz w:val="24"/>
        </w:rPr>
        <w:t>说明：</w:t>
      </w:r>
    </w:p>
    <w:p w:rsidR="00C26118" w:rsidRDefault="00C26118" w:rsidP="00C26118">
      <w:pPr>
        <w:spacing w:line="400" w:lineRule="exact"/>
        <w:ind w:firstLineChars="200" w:firstLine="480"/>
        <w:rPr>
          <w:rFonts w:ascii="楷体_GB2312" w:eastAsia="楷体_GB2312" w:hAnsi="宋体"/>
          <w:color w:val="000000"/>
          <w:sz w:val="24"/>
        </w:rPr>
      </w:pPr>
      <w:r>
        <w:rPr>
          <w:rFonts w:ascii="楷体_GB2312" w:eastAsia="楷体_GB2312" w:hAnsi="宋体" w:hint="eastAsia"/>
          <w:color w:val="000000"/>
          <w:sz w:val="24"/>
        </w:rPr>
        <w:t>（1）发表稿件500字以下的减半加分。同一主题稿件在不同层级报刊杂志转载的，按在最高层级报刊杂志发表加分。</w:t>
      </w:r>
    </w:p>
    <w:p w:rsidR="00C26118" w:rsidRDefault="00C26118" w:rsidP="00C26118">
      <w:pPr>
        <w:spacing w:line="400" w:lineRule="exact"/>
        <w:ind w:firstLineChars="200" w:firstLine="480"/>
        <w:rPr>
          <w:rFonts w:ascii="楷体_GB2312" w:eastAsia="楷体_GB2312" w:hAnsi="宋体"/>
          <w:sz w:val="24"/>
        </w:rPr>
      </w:pPr>
      <w:r>
        <w:rPr>
          <w:rFonts w:ascii="楷体_GB2312" w:eastAsia="楷体_GB2312" w:hAnsi="宋体" w:hint="eastAsia"/>
          <w:sz w:val="24"/>
        </w:rPr>
        <w:t>（2）在市级、校级和院级报刊杂志上发表稿件的只对第一作者进行加分。</w:t>
      </w:r>
    </w:p>
    <w:p w:rsidR="00C26118" w:rsidRDefault="00C26118" w:rsidP="00C26118">
      <w:pPr>
        <w:spacing w:line="400" w:lineRule="exact"/>
        <w:ind w:firstLineChars="200" w:firstLine="480"/>
        <w:rPr>
          <w:rFonts w:ascii="楷体_GB2312" w:eastAsia="楷体_GB2312" w:hAnsi="宋体"/>
          <w:sz w:val="24"/>
        </w:rPr>
      </w:pPr>
      <w:r>
        <w:rPr>
          <w:rFonts w:ascii="楷体_GB2312" w:eastAsia="楷体_GB2312" w:hAnsi="宋体" w:hint="eastAsia"/>
          <w:sz w:val="24"/>
        </w:rPr>
        <w:t>（3）在省级及以上报刊或杂志上发表稿件，属于两人共同发表的，加分</w:t>
      </w:r>
      <w:proofErr w:type="gramStart"/>
      <w:r>
        <w:rPr>
          <w:rFonts w:ascii="楷体_GB2312" w:eastAsia="楷体_GB2312" w:hAnsi="宋体" w:hint="eastAsia"/>
          <w:sz w:val="24"/>
        </w:rPr>
        <w:t>总标准</w:t>
      </w:r>
      <w:proofErr w:type="gramEnd"/>
      <w:r>
        <w:rPr>
          <w:rFonts w:ascii="楷体_GB2312" w:eastAsia="楷体_GB2312" w:hAnsi="宋体" w:hint="eastAsia"/>
          <w:sz w:val="24"/>
        </w:rPr>
        <w:t>按照上表执行，其中第一作者占60%，第二作者占40%；属于三人及以上共同发表的，</w:t>
      </w:r>
      <w:proofErr w:type="gramStart"/>
      <w:r>
        <w:rPr>
          <w:rFonts w:ascii="楷体_GB2312" w:eastAsia="楷体_GB2312" w:hAnsi="宋体" w:hint="eastAsia"/>
          <w:sz w:val="24"/>
        </w:rPr>
        <w:t>限前三位</w:t>
      </w:r>
      <w:proofErr w:type="gramEnd"/>
      <w:r>
        <w:rPr>
          <w:rFonts w:ascii="楷体_GB2312" w:eastAsia="楷体_GB2312" w:hAnsi="宋体" w:hint="eastAsia"/>
          <w:sz w:val="24"/>
        </w:rPr>
        <w:t>作者加分，加分</w:t>
      </w:r>
      <w:proofErr w:type="gramStart"/>
      <w:r>
        <w:rPr>
          <w:rFonts w:ascii="楷体_GB2312" w:eastAsia="楷体_GB2312" w:hAnsi="宋体" w:hint="eastAsia"/>
          <w:sz w:val="24"/>
        </w:rPr>
        <w:t>总标准</w:t>
      </w:r>
      <w:proofErr w:type="gramEnd"/>
      <w:r>
        <w:rPr>
          <w:rFonts w:ascii="楷体_GB2312" w:eastAsia="楷体_GB2312" w:hAnsi="宋体" w:hint="eastAsia"/>
          <w:sz w:val="24"/>
        </w:rPr>
        <w:t>按照上表执行，其中第一作者占60%，第二作者占30%，第三作者占10%。</w:t>
      </w:r>
    </w:p>
    <w:p w:rsidR="00C26118" w:rsidRDefault="00C26118" w:rsidP="00C26118">
      <w:pPr>
        <w:spacing w:line="400" w:lineRule="exact"/>
        <w:ind w:firstLineChars="200" w:firstLine="480"/>
        <w:rPr>
          <w:rFonts w:ascii="楷体_GB2312" w:eastAsia="楷体_GB2312" w:hAnsi="宋体"/>
          <w:color w:val="000000"/>
          <w:sz w:val="24"/>
        </w:rPr>
      </w:pPr>
      <w:r>
        <w:rPr>
          <w:rFonts w:ascii="楷体_GB2312" w:eastAsia="楷体_GB2312" w:hAnsi="宋体" w:hint="eastAsia"/>
          <w:color w:val="000000"/>
          <w:sz w:val="24"/>
        </w:rPr>
        <w:t>（4）在市级、校级、院级报刊杂志上发表稿件所加总分原则上不超过15分，在省级、国家级报刊杂志上发表稿件按实际情况累加。</w:t>
      </w:r>
    </w:p>
    <w:p w:rsidR="002426BA" w:rsidRPr="00606378" w:rsidRDefault="002426BA" w:rsidP="002426BA">
      <w:pPr>
        <w:spacing w:line="400" w:lineRule="exact"/>
        <w:ind w:firstLineChars="200" w:firstLine="480"/>
        <w:rPr>
          <w:rFonts w:ascii="楷体_GB2312" w:eastAsia="楷体_GB2312" w:hAnsi="宋体"/>
          <w:color w:val="FF0000"/>
          <w:sz w:val="24"/>
        </w:rPr>
      </w:pPr>
      <w:r w:rsidRPr="00606378">
        <w:rPr>
          <w:rFonts w:ascii="楷体_GB2312" w:eastAsia="楷体_GB2312" w:hAnsi="宋体" w:hint="eastAsia"/>
          <w:color w:val="FF0000"/>
          <w:sz w:val="24"/>
        </w:rPr>
        <w:t>（5）学院橱窗加分标准设计制作者按照每次0.5加分，参与者按照0.2加分。学院新媒体宣传平台加分，由指导教师根据参与年度工作量予以加分。</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3.积极参加新生军训，获校“学生军训先进个人”的，当年加1.5分。</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黑体" w:eastAsia="黑体" w:hAnsi="黑体" w:hint="eastAsia"/>
          <w:color w:val="000000"/>
          <w:sz w:val="28"/>
          <w:szCs w:val="28"/>
        </w:rPr>
        <w:t>第二十五条</w:t>
      </w:r>
      <w:r>
        <w:rPr>
          <w:rFonts w:ascii="仿宋_GB2312" w:eastAsia="仿宋_GB2312" w:hAnsi="宋体" w:hint="eastAsia"/>
          <w:color w:val="000000"/>
          <w:sz w:val="28"/>
          <w:szCs w:val="28"/>
        </w:rPr>
        <w:t xml:space="preserve">  优良学风</w:t>
      </w:r>
      <w:proofErr w:type="gramStart"/>
      <w:r>
        <w:rPr>
          <w:rFonts w:ascii="仿宋_GB2312" w:eastAsia="仿宋_GB2312" w:hAnsi="宋体" w:hint="eastAsia"/>
          <w:color w:val="000000"/>
          <w:sz w:val="28"/>
          <w:szCs w:val="28"/>
        </w:rPr>
        <w:t>班创建评选</w:t>
      </w:r>
      <w:proofErr w:type="gramEnd"/>
      <w:r>
        <w:rPr>
          <w:rFonts w:ascii="仿宋_GB2312" w:eastAsia="仿宋_GB2312" w:hAnsi="宋体" w:hint="eastAsia"/>
          <w:color w:val="000000"/>
          <w:sz w:val="28"/>
          <w:szCs w:val="28"/>
        </w:rPr>
        <w:t>活动加分</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1.在每一期优良学风</w:t>
      </w:r>
      <w:proofErr w:type="gramStart"/>
      <w:r>
        <w:rPr>
          <w:rFonts w:ascii="仿宋_GB2312" w:eastAsia="仿宋_GB2312" w:hAnsi="宋体" w:hint="eastAsia"/>
          <w:color w:val="000000"/>
          <w:sz w:val="28"/>
          <w:szCs w:val="28"/>
        </w:rPr>
        <w:t>班创建评选</w:t>
      </w:r>
      <w:proofErr w:type="gramEnd"/>
      <w:r>
        <w:rPr>
          <w:rFonts w:ascii="仿宋_GB2312" w:eastAsia="仿宋_GB2312" w:hAnsi="宋体" w:hint="eastAsia"/>
          <w:color w:val="000000"/>
          <w:sz w:val="28"/>
          <w:szCs w:val="28"/>
        </w:rPr>
        <w:t>活动中，获得“优良学风班”荣誉称号或者获得两次及以上“优良学风流动红旗”的班级，其班级成员在学年素质综合测评中发展</w:t>
      </w:r>
      <w:proofErr w:type="gramStart"/>
      <w:r>
        <w:rPr>
          <w:rFonts w:ascii="仿宋_GB2312" w:eastAsia="仿宋_GB2312" w:hAnsi="宋体" w:hint="eastAsia"/>
          <w:color w:val="000000"/>
          <w:sz w:val="28"/>
          <w:szCs w:val="28"/>
        </w:rPr>
        <w:t>素质分加1分</w:t>
      </w:r>
      <w:proofErr w:type="gramEnd"/>
      <w:r>
        <w:rPr>
          <w:rFonts w:ascii="仿宋_GB2312" w:eastAsia="仿宋_GB2312" w:hAnsi="宋体" w:hint="eastAsia"/>
          <w:color w:val="000000"/>
          <w:sz w:val="28"/>
          <w:szCs w:val="28"/>
        </w:rPr>
        <w:t>，班级非主要学生干部加2分，班级班长、团支书和学习委员加3分。</w:t>
      </w:r>
    </w:p>
    <w:p w:rsidR="00C26118" w:rsidRDefault="002426BA" w:rsidP="00C26118">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2</w:t>
      </w:r>
      <w:r w:rsidR="00C26118">
        <w:rPr>
          <w:rFonts w:ascii="仿宋_GB2312" w:eastAsia="仿宋_GB2312" w:hAnsi="宋体" w:hint="eastAsia"/>
          <w:color w:val="000000"/>
          <w:sz w:val="28"/>
          <w:szCs w:val="28"/>
        </w:rPr>
        <w:t>.优良学风</w:t>
      </w:r>
      <w:proofErr w:type="gramStart"/>
      <w:r w:rsidR="00C26118">
        <w:rPr>
          <w:rFonts w:ascii="仿宋_GB2312" w:eastAsia="仿宋_GB2312" w:hAnsi="宋体" w:hint="eastAsia"/>
          <w:color w:val="000000"/>
          <w:sz w:val="28"/>
          <w:szCs w:val="28"/>
        </w:rPr>
        <w:t>班创建评选</w:t>
      </w:r>
      <w:proofErr w:type="gramEnd"/>
      <w:r w:rsidR="00C26118">
        <w:rPr>
          <w:rFonts w:ascii="仿宋_GB2312" w:eastAsia="仿宋_GB2312" w:hAnsi="宋体" w:hint="eastAsia"/>
          <w:color w:val="000000"/>
          <w:sz w:val="28"/>
          <w:szCs w:val="28"/>
        </w:rPr>
        <w:t>活动每学年开展两次，每一期分别计算加分。</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黑体" w:eastAsia="黑体" w:hAnsi="黑体" w:hint="eastAsia"/>
          <w:color w:val="000000"/>
          <w:sz w:val="28"/>
          <w:szCs w:val="28"/>
        </w:rPr>
        <w:t>第二十六条</w:t>
      </w:r>
      <w:r>
        <w:rPr>
          <w:rFonts w:ascii="仿宋_GB2312" w:eastAsia="仿宋_GB2312" w:hAnsi="宋体" w:hint="eastAsia"/>
          <w:color w:val="000000"/>
          <w:sz w:val="28"/>
          <w:szCs w:val="28"/>
        </w:rPr>
        <w:t xml:space="preserve">  星级宿舍创建评选活动加分</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1.在每一期星级宿舍创建评选活动中，五星级宿舍成员每人加1分,宿舍长加2分；四星级宿舍成员每人加1分,宿舍长加1.5分。</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2.不参加评选或参加评选不达标的宿舍内所有学生骨干（</w:t>
      </w:r>
      <w:proofErr w:type="gramStart"/>
      <w:r>
        <w:rPr>
          <w:rFonts w:ascii="仿宋_GB2312" w:eastAsia="仿宋_GB2312" w:hAnsi="宋体" w:hint="eastAsia"/>
          <w:color w:val="000000"/>
          <w:sz w:val="28"/>
          <w:szCs w:val="28"/>
        </w:rPr>
        <w:t>含各级</w:t>
      </w:r>
      <w:proofErr w:type="gramEnd"/>
      <w:r>
        <w:rPr>
          <w:rFonts w:ascii="仿宋_GB2312" w:eastAsia="仿宋_GB2312" w:hAnsi="宋体" w:hint="eastAsia"/>
          <w:color w:val="000000"/>
          <w:sz w:val="28"/>
          <w:szCs w:val="28"/>
        </w:rPr>
        <w:lastRenderedPageBreak/>
        <w:t>各类学生干部）学年工作考核等级最高定为合格，且本年度内不能获评各类优秀学生干部的荣誉称号。</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3.星级宿舍创建评选活动每学年开展两次，每一期分别计算加分。</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黑体" w:eastAsia="黑体" w:hAnsi="黑体" w:hint="eastAsia"/>
          <w:color w:val="000000"/>
          <w:sz w:val="28"/>
          <w:szCs w:val="28"/>
        </w:rPr>
        <w:t>第二十七条</w:t>
      </w:r>
      <w:r>
        <w:rPr>
          <w:rFonts w:ascii="仿宋_GB2312" w:eastAsia="仿宋_GB2312" w:hAnsi="宋体" w:hint="eastAsia"/>
          <w:color w:val="000000"/>
          <w:sz w:val="28"/>
          <w:szCs w:val="28"/>
        </w:rPr>
        <w:t xml:space="preserve">  以上素质加分项所涉及的各类竞赛和评比活动的级别分别由学院（部）和学校相关主管部门负责认定，如发生争议，由校学生工作指导委员会裁定。</w:t>
      </w:r>
      <w:bookmarkStart w:id="0" w:name="_GoBack"/>
      <w:bookmarkEnd w:id="0"/>
    </w:p>
    <w:p w:rsidR="00C26118" w:rsidRDefault="00C26118" w:rsidP="00C26118">
      <w:pPr>
        <w:spacing w:line="480" w:lineRule="exact"/>
        <w:ind w:firstLineChars="200" w:firstLine="560"/>
        <w:rPr>
          <w:rFonts w:ascii="仿宋_GB2312" w:eastAsia="仿宋_GB2312" w:hAnsi="宋体"/>
          <w:color w:val="000000"/>
          <w:sz w:val="28"/>
          <w:szCs w:val="28"/>
        </w:rPr>
      </w:pPr>
      <w:r>
        <w:rPr>
          <w:rFonts w:ascii="黑体" w:eastAsia="黑体" w:hAnsi="黑体" w:hint="eastAsia"/>
          <w:color w:val="000000"/>
          <w:sz w:val="28"/>
          <w:szCs w:val="28"/>
        </w:rPr>
        <w:t>第二十八条</w:t>
      </w:r>
      <w:r>
        <w:rPr>
          <w:rFonts w:ascii="仿宋_GB2312" w:eastAsia="仿宋_GB2312" w:hAnsi="宋体" w:hint="eastAsia"/>
          <w:color w:val="000000"/>
          <w:sz w:val="28"/>
          <w:szCs w:val="28"/>
        </w:rPr>
        <w:t xml:space="preserve">  凡在发展素质测评过程中弄虚作假者，经学院（部）学生工作领导小组或教授委员会等组织鉴定属实，情节轻微的取消虚假项所加之分，给予严肃批评教育；情节较重并造成一定不良影响的，发展素质计零分并取消与此次测评相关的所有评奖评优资格；情节严重，影响恶劣的除发展素质计零分，取消评优资格外，将依据学校有关规定给予纪律处分。</w:t>
      </w:r>
    </w:p>
    <w:p w:rsidR="00C26118" w:rsidRDefault="00C26118" w:rsidP="00C26118">
      <w:pPr>
        <w:spacing w:beforeLines="50" w:before="156" w:line="480" w:lineRule="exact"/>
        <w:jc w:val="center"/>
        <w:rPr>
          <w:rFonts w:ascii="黑体" w:eastAsia="黑体" w:hAnsi="黑体"/>
          <w:color w:val="000000"/>
          <w:sz w:val="30"/>
          <w:szCs w:val="30"/>
        </w:rPr>
      </w:pPr>
      <w:r>
        <w:rPr>
          <w:rFonts w:ascii="黑体" w:eastAsia="黑体" w:hAnsi="黑体" w:hint="eastAsia"/>
          <w:color w:val="000000"/>
          <w:sz w:val="30"/>
          <w:szCs w:val="30"/>
        </w:rPr>
        <w:t>第四章  实施办法</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黑体" w:eastAsia="黑体" w:hAnsi="黑体" w:hint="eastAsia"/>
          <w:color w:val="000000"/>
          <w:sz w:val="28"/>
          <w:szCs w:val="28"/>
        </w:rPr>
        <w:t>第二十九条</w:t>
      </w:r>
      <w:r>
        <w:rPr>
          <w:rFonts w:ascii="仿宋_GB2312" w:eastAsia="仿宋_GB2312" w:hAnsi="宋体" w:hint="eastAsia"/>
          <w:color w:val="000000"/>
          <w:sz w:val="28"/>
          <w:szCs w:val="28"/>
        </w:rPr>
        <w:t xml:space="preserve">  学生素质发展综合测评以班级为单位。测评工作由学院（部）学生工作领导小组负责，辅导员和班主任具体执行。</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黑体" w:eastAsia="黑体" w:hAnsi="黑体" w:hint="eastAsia"/>
          <w:color w:val="000000"/>
          <w:sz w:val="28"/>
          <w:szCs w:val="28"/>
        </w:rPr>
        <w:t>第三十条</w:t>
      </w:r>
      <w:r>
        <w:rPr>
          <w:rFonts w:ascii="仿宋_GB2312" w:eastAsia="仿宋_GB2312" w:hAnsi="宋体" w:hint="eastAsia"/>
          <w:color w:val="000000"/>
          <w:sz w:val="28"/>
          <w:szCs w:val="28"/>
        </w:rPr>
        <w:t xml:space="preserve">  基本素质测评中的课程学习素质测评成绩由班干部具体负责计算，经学院（部）教学秘书核实并签字后报学院（部）学生工作领导小组。</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黑体" w:eastAsia="黑体" w:hAnsi="黑体" w:hint="eastAsia"/>
          <w:color w:val="000000"/>
          <w:sz w:val="28"/>
          <w:szCs w:val="28"/>
        </w:rPr>
        <w:t>第三十一条</w:t>
      </w:r>
      <w:r>
        <w:rPr>
          <w:rFonts w:ascii="仿宋_GB2312" w:eastAsia="仿宋_GB2312" w:hAnsi="宋体" w:hint="eastAsia"/>
          <w:color w:val="000000"/>
          <w:sz w:val="28"/>
          <w:szCs w:val="28"/>
        </w:rPr>
        <w:t xml:space="preserve">  基本素质测评中的思想品德素质测评和身心素质测评同时进行。要由班主任主持召开班会，先由学生本人作个人小结，然后进行班级所有成员民主评议。测评成绩由班委会具体负责计算并填入附表1，经班主任和班长核实签字后报学院（部）学生工作领导小组。</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黑体" w:eastAsia="黑体" w:hAnsi="黑体" w:hint="eastAsia"/>
          <w:color w:val="000000"/>
          <w:sz w:val="28"/>
          <w:szCs w:val="28"/>
        </w:rPr>
        <w:t>第三十二条</w:t>
      </w:r>
      <w:r>
        <w:rPr>
          <w:rFonts w:ascii="仿宋_GB2312" w:eastAsia="仿宋_GB2312" w:hAnsi="宋体" w:hint="eastAsia"/>
          <w:color w:val="000000"/>
          <w:sz w:val="28"/>
          <w:szCs w:val="28"/>
        </w:rPr>
        <w:t xml:space="preserve">  发展素质测评的各类加分原则上由学生本人提供相关的证明材料，由班委会进行初步认定后汇总并填入附表2，经班主任和班长核实签字后报学院（部）学生工作领导小组最终审定，并确定加分值。</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黑体" w:eastAsia="黑体" w:hAnsi="黑体" w:hint="eastAsia"/>
          <w:color w:val="000000"/>
          <w:sz w:val="28"/>
          <w:szCs w:val="28"/>
        </w:rPr>
        <w:t>第三十三条</w:t>
      </w:r>
      <w:r>
        <w:rPr>
          <w:rFonts w:ascii="仿宋_GB2312" w:eastAsia="仿宋_GB2312" w:hAnsi="宋体" w:hint="eastAsia"/>
          <w:color w:val="000000"/>
          <w:sz w:val="28"/>
          <w:szCs w:val="28"/>
        </w:rPr>
        <w:t xml:space="preserve">  学生素质发展综合测评结果由学院（部）学生工作</w:t>
      </w:r>
      <w:r>
        <w:rPr>
          <w:rFonts w:ascii="仿宋_GB2312" w:eastAsia="仿宋_GB2312" w:hAnsi="宋体" w:hint="eastAsia"/>
          <w:color w:val="000000"/>
          <w:sz w:val="28"/>
          <w:szCs w:val="28"/>
        </w:rPr>
        <w:lastRenderedPageBreak/>
        <w:t>领导小组审定后，必须在学院（部）范围内张榜公布3-5个工作日。若有异议，应及时向学院（部）学生工作领导小组提出，学院（部）学生工作领导小组应及时核实并予以答复。</w:t>
      </w:r>
    </w:p>
    <w:p w:rsidR="00C26118" w:rsidRDefault="00C26118" w:rsidP="00C26118">
      <w:pPr>
        <w:spacing w:beforeLines="50" w:before="156" w:line="480" w:lineRule="exact"/>
        <w:jc w:val="center"/>
        <w:rPr>
          <w:rFonts w:ascii="黑体" w:eastAsia="黑体" w:hAnsi="黑体"/>
          <w:color w:val="000000"/>
          <w:sz w:val="30"/>
          <w:szCs w:val="30"/>
        </w:rPr>
      </w:pPr>
      <w:r>
        <w:rPr>
          <w:rFonts w:ascii="黑体" w:eastAsia="黑体" w:hAnsi="黑体" w:hint="eastAsia"/>
          <w:color w:val="000000"/>
          <w:sz w:val="30"/>
          <w:szCs w:val="30"/>
        </w:rPr>
        <w:t>第五章  应  用</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黑体" w:eastAsia="黑体" w:hAnsi="黑体" w:hint="eastAsia"/>
          <w:color w:val="000000"/>
          <w:sz w:val="28"/>
          <w:szCs w:val="28"/>
        </w:rPr>
        <w:t>第三十四条</w:t>
      </w:r>
      <w:r>
        <w:rPr>
          <w:rFonts w:ascii="仿宋_GB2312" w:eastAsia="仿宋_GB2312" w:hAnsi="宋体" w:hint="eastAsia"/>
          <w:color w:val="000000"/>
          <w:sz w:val="28"/>
          <w:szCs w:val="28"/>
        </w:rPr>
        <w:t xml:space="preserve">  学生素质发展综合测评结果记入大学生涯规划表，存入学生档案，并录入《学生事务管理信息系统》在学生工作处备案。</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黑体" w:eastAsia="黑体" w:hAnsi="黑体" w:hint="eastAsia"/>
          <w:color w:val="000000"/>
          <w:sz w:val="28"/>
          <w:szCs w:val="28"/>
        </w:rPr>
        <w:t>第三十五条</w:t>
      </w:r>
      <w:r>
        <w:rPr>
          <w:rFonts w:ascii="仿宋_GB2312" w:eastAsia="仿宋_GB2312" w:hAnsi="宋体" w:hint="eastAsia"/>
          <w:color w:val="000000"/>
          <w:sz w:val="28"/>
          <w:szCs w:val="28"/>
        </w:rPr>
        <w:t xml:space="preserve">  学生素质发展综合测评结果作为当学年评奖评优的主要依据，也作为推荐免试研究生、评选优秀毕业生、向用人单位推荐等其它工作的重要依据。</w:t>
      </w:r>
    </w:p>
    <w:p w:rsidR="00C26118" w:rsidRDefault="00C26118" w:rsidP="00C26118">
      <w:pPr>
        <w:spacing w:beforeLines="50" w:before="156" w:line="480" w:lineRule="exact"/>
        <w:jc w:val="center"/>
        <w:rPr>
          <w:rFonts w:ascii="黑体" w:eastAsia="黑体" w:hAnsi="黑体"/>
          <w:color w:val="000000"/>
          <w:sz w:val="30"/>
          <w:szCs w:val="30"/>
        </w:rPr>
      </w:pPr>
      <w:r>
        <w:rPr>
          <w:rFonts w:ascii="黑体" w:eastAsia="黑体" w:hAnsi="黑体" w:hint="eastAsia"/>
          <w:color w:val="000000"/>
          <w:sz w:val="30"/>
          <w:szCs w:val="30"/>
        </w:rPr>
        <w:t>第六章  附  则</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黑体" w:eastAsia="黑体" w:hAnsi="黑体" w:hint="eastAsia"/>
          <w:color w:val="000000"/>
          <w:sz w:val="28"/>
          <w:szCs w:val="28"/>
        </w:rPr>
        <w:t>第三十六条</w:t>
      </w:r>
      <w:r>
        <w:rPr>
          <w:rFonts w:ascii="仿宋_GB2312" w:eastAsia="仿宋_GB2312" w:hAnsi="宋体" w:hint="eastAsia"/>
          <w:color w:val="000000"/>
          <w:sz w:val="28"/>
          <w:szCs w:val="28"/>
        </w:rPr>
        <w:t xml:space="preserve">  各学院（部）可根据本单位的实际情况对思想品德素质测评的内容、身心素质测评的内容和本条例未涵盖的其它发展素质，在《学院（部）学生素质发展综合测评条例实施细则》中予以补充，同时报学生工作处备案。若对本条例的测评内容体系进行其它调整的，调整情况需在正式测评前报学校审批并在学生工作处备案。</w:t>
      </w:r>
    </w:p>
    <w:p w:rsidR="002426BA" w:rsidRDefault="002426BA" w:rsidP="00C26118">
      <w:pPr>
        <w:spacing w:line="480" w:lineRule="exact"/>
        <w:ind w:firstLineChars="200" w:firstLine="560"/>
        <w:rPr>
          <w:rFonts w:ascii="仿宋_GB2312" w:eastAsia="仿宋_GB2312" w:hAnsi="宋体"/>
          <w:color w:val="000000"/>
          <w:sz w:val="28"/>
          <w:szCs w:val="28"/>
        </w:rPr>
      </w:pPr>
      <w:r w:rsidRPr="00295C05">
        <w:rPr>
          <w:rFonts w:ascii="黑体" w:eastAsia="黑体" w:hAnsi="黑体" w:hint="eastAsia"/>
          <w:color w:val="000000"/>
          <w:sz w:val="28"/>
          <w:szCs w:val="28"/>
        </w:rPr>
        <w:t>第三十七条</w:t>
      </w:r>
      <w:r>
        <w:rPr>
          <w:rFonts w:ascii="仿宋_GB2312" w:eastAsia="仿宋_GB2312" w:hAnsi="宋体" w:hint="eastAsia"/>
          <w:color w:val="000000"/>
          <w:sz w:val="28"/>
          <w:szCs w:val="28"/>
        </w:rPr>
        <w:t xml:space="preserve">  本条例适用于</w:t>
      </w:r>
      <w:r w:rsidR="00CD1E14">
        <w:rPr>
          <w:rFonts w:ascii="仿宋_GB2312" w:eastAsia="仿宋_GB2312" w:hAnsi="宋体" w:hint="eastAsia"/>
          <w:color w:val="000000"/>
          <w:sz w:val="28"/>
          <w:szCs w:val="28"/>
        </w:rPr>
        <w:t>全日制在籍</w:t>
      </w:r>
      <w:r>
        <w:rPr>
          <w:rFonts w:ascii="仿宋_GB2312" w:eastAsia="仿宋_GB2312" w:hAnsi="宋体" w:hint="eastAsia"/>
          <w:color w:val="000000"/>
          <w:sz w:val="28"/>
          <w:szCs w:val="28"/>
        </w:rPr>
        <w:t>二学位本科生</w:t>
      </w:r>
      <w:r w:rsidR="00295C05">
        <w:rPr>
          <w:rFonts w:ascii="仿宋_GB2312" w:eastAsia="仿宋_GB2312" w:hAnsi="宋体" w:hint="eastAsia"/>
          <w:color w:val="000000"/>
          <w:sz w:val="28"/>
          <w:szCs w:val="28"/>
        </w:rPr>
        <w:t>。成人教育</w:t>
      </w:r>
      <w:r>
        <w:rPr>
          <w:rFonts w:ascii="仿宋_GB2312" w:eastAsia="仿宋_GB2312" w:hAnsi="宋体" w:hint="eastAsia"/>
          <w:color w:val="000000"/>
          <w:sz w:val="28"/>
          <w:szCs w:val="28"/>
        </w:rPr>
        <w:t>业余</w:t>
      </w:r>
      <w:r w:rsidR="00295C05">
        <w:rPr>
          <w:rFonts w:ascii="仿宋_GB2312" w:eastAsia="仿宋_GB2312" w:hAnsi="宋体" w:hint="eastAsia"/>
          <w:color w:val="000000"/>
          <w:sz w:val="28"/>
          <w:szCs w:val="28"/>
        </w:rPr>
        <w:t>脱产学习</w:t>
      </w:r>
      <w:r>
        <w:rPr>
          <w:rFonts w:ascii="仿宋_GB2312" w:eastAsia="仿宋_GB2312" w:hAnsi="宋体" w:hint="eastAsia"/>
          <w:color w:val="000000"/>
          <w:sz w:val="28"/>
          <w:szCs w:val="28"/>
        </w:rPr>
        <w:t>学生的素质测评</w:t>
      </w:r>
      <w:r w:rsidR="00295C05">
        <w:rPr>
          <w:rFonts w:ascii="仿宋_GB2312" w:eastAsia="仿宋_GB2312" w:hAnsi="宋体" w:hint="eastAsia"/>
          <w:color w:val="000000"/>
          <w:sz w:val="28"/>
          <w:szCs w:val="28"/>
        </w:rPr>
        <w:t>单独进行</w:t>
      </w:r>
      <w:r w:rsidR="00CD1E14">
        <w:rPr>
          <w:rFonts w:ascii="仿宋_GB2312" w:eastAsia="仿宋_GB2312" w:hAnsi="宋体" w:hint="eastAsia"/>
          <w:color w:val="000000"/>
          <w:sz w:val="28"/>
          <w:szCs w:val="28"/>
        </w:rPr>
        <w:t>，社会活动时间与公益服务时长不做要求</w:t>
      </w:r>
      <w:r w:rsidR="00295C05">
        <w:rPr>
          <w:rFonts w:ascii="仿宋_GB2312" w:eastAsia="仿宋_GB2312" w:hAnsi="宋体" w:hint="eastAsia"/>
          <w:color w:val="000000"/>
          <w:sz w:val="28"/>
          <w:szCs w:val="28"/>
        </w:rPr>
        <w:t>。</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黑体" w:eastAsia="黑体" w:hAnsi="黑体" w:hint="eastAsia"/>
          <w:color w:val="000000"/>
          <w:sz w:val="28"/>
          <w:szCs w:val="28"/>
        </w:rPr>
        <w:t>第三十</w:t>
      </w:r>
      <w:r w:rsidR="00295C05">
        <w:rPr>
          <w:rFonts w:ascii="黑体" w:eastAsia="黑体" w:hAnsi="黑体" w:hint="eastAsia"/>
          <w:color w:val="000000"/>
          <w:sz w:val="28"/>
          <w:szCs w:val="28"/>
        </w:rPr>
        <w:t>八</w:t>
      </w:r>
      <w:r>
        <w:rPr>
          <w:rFonts w:ascii="黑体" w:eastAsia="黑体" w:hAnsi="黑体" w:hint="eastAsia"/>
          <w:color w:val="000000"/>
          <w:sz w:val="28"/>
          <w:szCs w:val="28"/>
        </w:rPr>
        <w:t>条</w:t>
      </w:r>
      <w:r>
        <w:rPr>
          <w:rFonts w:ascii="仿宋_GB2312" w:eastAsia="仿宋_GB2312" w:hAnsi="宋体" w:hint="eastAsia"/>
          <w:color w:val="000000"/>
          <w:sz w:val="28"/>
          <w:szCs w:val="28"/>
        </w:rPr>
        <w:t xml:space="preserve">  本条例自2017年9月1日起施行。</w:t>
      </w:r>
    </w:p>
    <w:p w:rsidR="00C26118" w:rsidRDefault="00C26118" w:rsidP="00C26118">
      <w:pPr>
        <w:spacing w:line="480" w:lineRule="exact"/>
        <w:ind w:firstLineChars="200" w:firstLine="560"/>
        <w:rPr>
          <w:rFonts w:ascii="仿宋_GB2312" w:eastAsia="仿宋_GB2312" w:hAnsi="宋体"/>
          <w:color w:val="000000"/>
          <w:sz w:val="28"/>
          <w:szCs w:val="28"/>
        </w:rPr>
      </w:pPr>
      <w:r>
        <w:rPr>
          <w:rFonts w:ascii="黑体" w:eastAsia="黑体" w:hAnsi="黑体" w:hint="eastAsia"/>
          <w:color w:val="000000"/>
          <w:sz w:val="28"/>
          <w:szCs w:val="28"/>
        </w:rPr>
        <w:t>第三十</w:t>
      </w:r>
      <w:r w:rsidR="00295C05">
        <w:rPr>
          <w:rFonts w:ascii="黑体" w:eastAsia="黑体" w:hAnsi="黑体" w:hint="eastAsia"/>
          <w:color w:val="000000"/>
          <w:sz w:val="28"/>
          <w:szCs w:val="28"/>
        </w:rPr>
        <w:t>九</w:t>
      </w:r>
      <w:r>
        <w:rPr>
          <w:rFonts w:ascii="黑体" w:eastAsia="黑体" w:hAnsi="黑体" w:hint="eastAsia"/>
          <w:color w:val="000000"/>
          <w:sz w:val="28"/>
          <w:szCs w:val="28"/>
        </w:rPr>
        <w:t>条</w:t>
      </w:r>
      <w:r>
        <w:rPr>
          <w:rFonts w:ascii="仿宋_GB2312" w:eastAsia="仿宋_GB2312" w:hAnsi="宋体" w:hint="eastAsia"/>
          <w:color w:val="000000"/>
          <w:sz w:val="28"/>
          <w:szCs w:val="28"/>
        </w:rPr>
        <w:t xml:space="preserve">  本条例由</w:t>
      </w:r>
      <w:r w:rsidR="002426BA">
        <w:rPr>
          <w:rFonts w:ascii="仿宋_GB2312" w:eastAsia="仿宋_GB2312" w:hAnsi="宋体" w:hint="eastAsia"/>
          <w:color w:val="000000"/>
          <w:sz w:val="28"/>
          <w:szCs w:val="28"/>
        </w:rPr>
        <w:t>职业与继续教育部学生工作领导小组</w:t>
      </w:r>
      <w:r>
        <w:rPr>
          <w:rFonts w:ascii="仿宋_GB2312" w:eastAsia="仿宋_GB2312" w:hAnsi="宋体" w:hint="eastAsia"/>
          <w:color w:val="000000"/>
          <w:sz w:val="28"/>
          <w:szCs w:val="28"/>
        </w:rPr>
        <w:t>负责解释。</w:t>
      </w:r>
    </w:p>
    <w:p w:rsidR="00C26118" w:rsidRDefault="00C26118" w:rsidP="00C26118">
      <w:pPr>
        <w:spacing w:line="560" w:lineRule="exact"/>
        <w:rPr>
          <w:rFonts w:ascii="仿宋_GB2312" w:eastAsia="仿宋_GB2312"/>
          <w:sz w:val="32"/>
          <w:szCs w:val="32"/>
        </w:rPr>
      </w:pPr>
    </w:p>
    <w:p w:rsidR="00C26118" w:rsidRDefault="00C26118" w:rsidP="00C26118"/>
    <w:p w:rsidR="00C26118" w:rsidRDefault="00C26118" w:rsidP="00C26118">
      <w:pPr>
        <w:spacing w:line="560" w:lineRule="exact"/>
        <w:jc w:val="left"/>
        <w:rPr>
          <w:rFonts w:ascii="仿宋_GB2312" w:eastAsia="仿宋_GB2312" w:hAnsi="华文仿宋"/>
          <w:sz w:val="32"/>
          <w:szCs w:val="32"/>
        </w:rPr>
      </w:pPr>
    </w:p>
    <w:p w:rsidR="00C26118" w:rsidRDefault="00C26118" w:rsidP="00C26118">
      <w:pPr>
        <w:spacing w:line="560" w:lineRule="exact"/>
        <w:rPr>
          <w:rFonts w:ascii="仿宋_GB2312" w:eastAsia="仿宋_GB2312"/>
          <w:sz w:val="32"/>
          <w:szCs w:val="32"/>
        </w:rPr>
      </w:pPr>
    </w:p>
    <w:p w:rsidR="00C26118" w:rsidRDefault="00C26118" w:rsidP="00C26118">
      <w:pPr>
        <w:spacing w:line="560" w:lineRule="exact"/>
        <w:rPr>
          <w:rFonts w:ascii="仿宋_GB2312" w:eastAsia="仿宋_GB2312"/>
          <w:sz w:val="32"/>
          <w:szCs w:val="32"/>
        </w:rPr>
      </w:pPr>
    </w:p>
    <w:p w:rsidR="00634235" w:rsidRDefault="00634235"/>
    <w:sectPr w:rsidR="006342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EEC"/>
    <w:rsid w:val="00114794"/>
    <w:rsid w:val="002426BA"/>
    <w:rsid w:val="00295C05"/>
    <w:rsid w:val="002C1CF7"/>
    <w:rsid w:val="00606378"/>
    <w:rsid w:val="00634235"/>
    <w:rsid w:val="00643EEC"/>
    <w:rsid w:val="006F37D1"/>
    <w:rsid w:val="00B30852"/>
    <w:rsid w:val="00C26118"/>
    <w:rsid w:val="00CD1E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11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11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57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14</Pages>
  <Words>1461</Words>
  <Characters>8334</Characters>
  <Application>Microsoft Office Word</Application>
  <DocSecurity>0</DocSecurity>
  <Lines>69</Lines>
  <Paragraphs>19</Paragraphs>
  <ScaleCrop>false</ScaleCrop>
  <Company/>
  <LinksUpToDate>false</LinksUpToDate>
  <CharactersWithSpaces>9776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zjczf</dc:creator>
  <cp:keywords/>
  <dc:description/>
  <cp:lastModifiedBy>zjczf</cp:lastModifiedBy>
  <cp:revision>7</cp:revision>
  <dcterms:created xsi:type="dcterms:W3CDTF">2017-09-18T06:16:00Z</dcterms:created>
  <dcterms:modified xsi:type="dcterms:W3CDTF">2017-09-18T09:33:00Z</dcterms:modified>
</cp:coreProperties>
</file>